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color w:val="000000"/>
          <w:sz w:val="28"/>
          <w:szCs w:val="28"/>
          <w:highlight w:val="none"/>
        </w:rPr>
        <w:t>招标编号：</w:t>
      </w:r>
      <w:r>
        <w:rPr>
          <w:rFonts w:hint="eastAsia" w:ascii="仿宋_GB2312" w:hAnsi="仿宋_GB2312" w:eastAsia="仿宋_GB2312" w:cs="仿宋_GB2312"/>
          <w:b/>
          <w:bCs/>
          <w:snapToGrid w:val="0"/>
          <w:color w:val="000000"/>
          <w:sz w:val="28"/>
          <w:szCs w:val="28"/>
          <w:highlight w:val="none"/>
          <w:lang w:val="en-US" w:eastAsia="zh-CN"/>
        </w:rPr>
        <w:t>20240168</w:t>
      </w: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tabs>
          <w:tab w:val="left" w:pos="8280"/>
        </w:tabs>
        <w:spacing w:line="480" w:lineRule="auto"/>
        <w:rPr>
          <w:rFonts w:hint="eastAsia" w:ascii="仿宋_GB2312" w:hAnsi="仿宋_GB2312" w:eastAsia="仿宋_GB2312" w:cs="仿宋_GB2312"/>
          <w:b/>
          <w:color w:val="000000"/>
          <w:sz w:val="28"/>
          <w:szCs w:val="28"/>
          <w:highlight w:val="none"/>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招标</w:t>
      </w:r>
      <w:r>
        <w:rPr>
          <w:rFonts w:hint="eastAsia" w:ascii="仿宋_GB2312" w:hAnsi="仿宋_GB2312" w:eastAsia="仿宋_GB2312" w:cs="仿宋_GB2312"/>
          <w:color w:val="000000"/>
          <w:sz w:val="44"/>
          <w:szCs w:val="44"/>
          <w:highlight w:val="none"/>
          <w:lang w:val="en-US" w:eastAsia="zh-CN"/>
        </w:rPr>
        <w:t>文件</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both"/>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28"/>
          <w:szCs w:val="28"/>
          <w:highlight w:val="none"/>
        </w:rPr>
      </w:pPr>
    </w:p>
    <w:p>
      <w:pPr>
        <w:autoSpaceDE w:val="0"/>
        <w:autoSpaceDN w:val="0"/>
        <w:adjustRightInd w:val="0"/>
        <w:spacing w:line="560" w:lineRule="atLeast"/>
        <w:ind w:firstLine="624"/>
        <w:jc w:val="center"/>
        <w:rPr>
          <w:rFonts w:hint="eastAsia" w:ascii="仿宋_GB2312" w:hAnsi="仿宋_GB2312" w:eastAsia="仿宋_GB2312" w:cs="仿宋_GB2312"/>
          <w:b/>
          <w:snapToGrid w:val="0"/>
          <w:color w:val="000000"/>
          <w:sz w:val="28"/>
          <w:szCs w:val="28"/>
          <w:highlight w:val="none"/>
          <w:lang w:eastAsia="zh-CN"/>
        </w:rPr>
      </w:pPr>
      <w:r>
        <w:rPr>
          <w:rFonts w:hint="eastAsia" w:ascii="仿宋_GB2312" w:hAnsi="仿宋_GB2312" w:eastAsia="仿宋_GB2312" w:cs="仿宋_GB2312"/>
          <w:b/>
          <w:snapToGrid w:val="0"/>
          <w:color w:val="000000"/>
          <w:sz w:val="28"/>
          <w:szCs w:val="28"/>
          <w:highlight w:val="none"/>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_GB2312" w:hAnsi="仿宋_GB2312" w:eastAsia="仿宋_GB2312" w:cs="仿宋_GB2312"/>
          <w:b/>
          <w:bCs w:val="0"/>
          <w:snapToGrid w:val="0"/>
          <w:color w:val="000000"/>
          <w:sz w:val="28"/>
          <w:szCs w:val="28"/>
          <w:highlight w:val="none"/>
        </w:rPr>
      </w:pPr>
      <w:r>
        <w:rPr>
          <w:rFonts w:hint="eastAsia" w:ascii="仿宋_GB2312" w:hAnsi="仿宋_GB2312" w:eastAsia="仿宋_GB2312" w:cs="仿宋_GB2312"/>
          <w:b/>
          <w:bCs w:val="0"/>
          <w:snapToGrid w:val="0"/>
          <w:color w:val="000000"/>
          <w:sz w:val="28"/>
          <w:szCs w:val="28"/>
          <w:highlight w:val="none"/>
          <w:lang w:val="en-US" w:eastAsia="zh-CN"/>
        </w:rPr>
        <w:t>2024</w:t>
      </w:r>
      <w:r>
        <w:rPr>
          <w:rFonts w:hint="eastAsia" w:ascii="仿宋_GB2312" w:hAnsi="仿宋_GB2312" w:eastAsia="仿宋_GB2312" w:cs="仿宋_GB2312"/>
          <w:b/>
          <w:bCs w:val="0"/>
          <w:snapToGrid w:val="0"/>
          <w:color w:val="000000"/>
          <w:sz w:val="28"/>
          <w:szCs w:val="28"/>
          <w:highlight w:val="none"/>
          <w:lang w:eastAsia="zh-CN"/>
        </w:rPr>
        <w:t>年</w:t>
      </w:r>
      <w:r>
        <w:rPr>
          <w:rFonts w:hint="eastAsia" w:ascii="仿宋_GB2312" w:hAnsi="仿宋_GB2312" w:eastAsia="仿宋_GB2312" w:cs="仿宋_GB2312"/>
          <w:b/>
          <w:bCs w:val="0"/>
          <w:snapToGrid w:val="0"/>
          <w:color w:val="000000"/>
          <w:sz w:val="28"/>
          <w:szCs w:val="28"/>
          <w:highlight w:val="none"/>
          <w:lang w:val="en-US" w:eastAsia="zh-CN"/>
        </w:rPr>
        <w:t>8</w:t>
      </w:r>
      <w:r>
        <w:rPr>
          <w:rFonts w:hint="eastAsia" w:ascii="仿宋_GB2312" w:hAnsi="仿宋_GB2312" w:eastAsia="仿宋_GB2312" w:cs="仿宋_GB2312"/>
          <w:b/>
          <w:bCs w:val="0"/>
          <w:snapToGrid w:val="0"/>
          <w:color w:val="000000"/>
          <w:sz w:val="28"/>
          <w:szCs w:val="28"/>
          <w:highlight w:val="none"/>
        </w:rPr>
        <w:t>月</w:t>
      </w:r>
      <w:r>
        <w:rPr>
          <w:rFonts w:hint="eastAsia" w:ascii="仿宋_GB2312" w:hAnsi="仿宋_GB2312" w:eastAsia="仿宋_GB2312" w:cs="仿宋_GB2312"/>
          <w:b/>
          <w:bCs w:val="0"/>
          <w:snapToGrid w:val="0"/>
          <w:color w:val="000000"/>
          <w:sz w:val="28"/>
          <w:szCs w:val="28"/>
          <w:highlight w:val="none"/>
          <w:lang w:val="en-US" w:eastAsia="zh-CN"/>
        </w:rPr>
        <w:t>2</w:t>
      </w:r>
      <w:r>
        <w:rPr>
          <w:rFonts w:hint="eastAsia" w:ascii="仿宋_GB2312" w:hAnsi="仿宋_GB2312" w:eastAsia="仿宋_GB2312" w:cs="仿宋_GB2312"/>
          <w:b/>
          <w:bCs w:val="0"/>
          <w:snapToGrid w:val="0"/>
          <w:color w:val="000000"/>
          <w:sz w:val="28"/>
          <w:szCs w:val="28"/>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28"/>
          <w:szCs w:val="28"/>
          <w:highlight w:val="none"/>
        </w:rPr>
        <w:br w:type="page"/>
      </w:r>
      <w:r>
        <w:rPr>
          <w:rFonts w:hint="eastAsia" w:ascii="仿宋_GB2312" w:hAnsi="仿宋_GB2312" w:eastAsia="仿宋_GB2312" w:cs="仿宋_GB2312"/>
          <w:b/>
          <w:bCs/>
          <w:snapToGrid w:val="0"/>
          <w:color w:val="000000"/>
          <w:sz w:val="32"/>
          <w:szCs w:val="32"/>
          <w:highlight w:val="none"/>
        </w:rPr>
        <w:t>申   明</w:t>
      </w:r>
    </w:p>
    <w:p>
      <w:pPr>
        <w:autoSpaceDE w:val="0"/>
        <w:autoSpaceDN w:val="0"/>
        <w:adjustRightInd w:val="0"/>
        <w:spacing w:line="560" w:lineRule="atLeast"/>
        <w:ind w:firstLine="624"/>
        <w:jc w:val="center"/>
        <w:rPr>
          <w:rFonts w:hint="eastAsia" w:ascii="仿宋_GB2312" w:hAnsi="仿宋_GB2312" w:eastAsia="仿宋_GB2312" w:cs="仿宋_GB2312"/>
          <w:b/>
          <w:bCs/>
          <w:snapToGrid w:val="0"/>
          <w:color w:val="000000"/>
          <w:sz w:val="28"/>
          <w:szCs w:val="28"/>
          <w:highlight w:val="none"/>
        </w:rPr>
      </w:pPr>
    </w:p>
    <w:p>
      <w:pPr>
        <w:wordWrap w:val="0"/>
        <w:autoSpaceDE w:val="0"/>
        <w:autoSpaceDN w:val="0"/>
        <w:adjustRightInd w:val="0"/>
        <w:spacing w:line="560" w:lineRule="atLeast"/>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专用于江苏常熟农村商业银行股份有限公司本次“mPaas鸿蒙化改造项目”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snapToGrid w:val="0"/>
          <w:sz w:val="28"/>
          <w:szCs w:val="28"/>
          <w:highlight w:val="none"/>
        </w:rPr>
        <w:t>第一部分</w:t>
      </w:r>
      <w:r>
        <w:rPr>
          <w:rFonts w:hint="eastAsia" w:ascii="仿宋_GB2312" w:hAnsi="仿宋_GB2312" w:eastAsia="仿宋_GB2312" w:cs="仿宋_GB2312"/>
          <w:b/>
          <w:snapToGrid w:val="0"/>
          <w:sz w:val="28"/>
          <w:szCs w:val="28"/>
          <w:highlight w:val="none"/>
          <w:lang w:val="en-US" w:eastAsia="zh-CN"/>
        </w:rPr>
        <w:t xml:space="preserve">  </w:t>
      </w:r>
      <w:r>
        <w:rPr>
          <w:rFonts w:hint="eastAsia" w:ascii="仿宋_GB2312" w:hAnsi="仿宋_GB2312" w:eastAsia="仿宋_GB2312" w:cs="仿宋_GB2312"/>
          <w:b/>
          <w:snapToGrid w:val="0"/>
          <w:sz w:val="28"/>
          <w:szCs w:val="28"/>
          <w:highlight w:val="none"/>
        </w:rPr>
        <w:t>投标</w:t>
      </w:r>
      <w:bookmarkStart w:id="0" w:name="投标邀请函"/>
      <w:bookmarkEnd w:id="0"/>
      <w:r>
        <w:rPr>
          <w:rFonts w:hint="eastAsia" w:ascii="仿宋_GB2312" w:hAnsi="仿宋_GB2312" w:eastAsia="仿宋_GB2312" w:cs="仿宋_GB2312"/>
          <w:b/>
          <w:snapToGrid w:val="0"/>
          <w:sz w:val="28"/>
          <w:szCs w:val="28"/>
          <w:highlight w:val="none"/>
        </w:rPr>
        <w:t>函</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rPr>
        <w:t>根据江苏常熟农村商业银行股份有限公司业务发展需求，现就</w:t>
      </w:r>
      <w:r>
        <w:rPr>
          <w:rFonts w:hint="eastAsia" w:ascii="仿宋_GB2312" w:hAnsi="仿宋_GB2312" w:eastAsia="仿宋_GB2312" w:cs="仿宋_GB2312"/>
          <w:snapToGrid w:val="0"/>
          <w:color w:val="000000"/>
          <w:sz w:val="28"/>
          <w:szCs w:val="28"/>
          <w:highlight w:val="none"/>
          <w:lang w:eastAsia="zh-CN"/>
        </w:rPr>
        <w:t>我行</w:t>
      </w:r>
      <w:r>
        <w:rPr>
          <w:rFonts w:hint="eastAsia" w:ascii="仿宋_GB2312" w:hAnsi="仿宋_GB2312" w:eastAsia="仿宋_GB2312" w:cs="仿宋_GB2312"/>
          <w:snapToGrid w:val="0"/>
          <w:color w:val="000000"/>
          <w:sz w:val="28"/>
          <w:szCs w:val="28"/>
          <w:highlight w:val="none"/>
        </w:rPr>
        <w:t>“mPaas鸿蒙化改造项目”进行招标</w:t>
      </w:r>
      <w:r>
        <w:rPr>
          <w:rFonts w:hint="eastAsia" w:ascii="仿宋_GB2312" w:hAnsi="仿宋_GB2312" w:eastAsia="仿宋_GB2312" w:cs="仿宋_GB2312"/>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1.招标编号：</w:t>
      </w:r>
      <w:r>
        <w:rPr>
          <w:rFonts w:hint="eastAsia" w:ascii="仿宋_GB2312" w:hAnsi="仿宋_GB2312" w:eastAsia="仿宋_GB2312" w:cs="仿宋_GB2312"/>
          <w:b w:val="0"/>
          <w:bCs w:val="0"/>
          <w:snapToGrid w:val="0"/>
          <w:color w:val="000000"/>
          <w:sz w:val="28"/>
          <w:szCs w:val="28"/>
          <w:highlight w:val="none"/>
          <w:lang w:val="en-US" w:eastAsia="zh-CN"/>
        </w:rPr>
        <w:t>20240168</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b/>
          <w:bCs/>
          <w:snapToGrid w:val="0"/>
          <w:color w:val="000000"/>
          <w:sz w:val="28"/>
          <w:szCs w:val="28"/>
          <w:highlight w:val="none"/>
          <w:lang w:val="en-US" w:eastAsia="zh-CN"/>
        </w:rPr>
        <w:t>2.</w:t>
      </w:r>
      <w:r>
        <w:rPr>
          <w:rFonts w:hint="eastAsia" w:ascii="仿宋_GB2312" w:hAnsi="仿宋_GB2312" w:eastAsia="仿宋_GB2312" w:cs="仿宋_GB2312"/>
          <w:b/>
          <w:bCs/>
          <w:snapToGrid w:val="0"/>
          <w:color w:val="000000"/>
          <w:sz w:val="28"/>
          <w:szCs w:val="28"/>
          <w:highlight w:val="none"/>
        </w:rPr>
        <w:t>招标人：</w:t>
      </w:r>
      <w:r>
        <w:rPr>
          <w:rFonts w:hint="eastAsia" w:ascii="仿宋_GB2312" w:hAnsi="仿宋_GB2312" w:eastAsia="仿宋_GB2312" w:cs="仿宋_GB2312"/>
          <w:snapToGrid w:val="0"/>
          <w:color w:val="000000"/>
          <w:sz w:val="28"/>
          <w:szCs w:val="28"/>
          <w:highlight w:val="none"/>
        </w:rPr>
        <w:t>江苏常熟农村商业银行股份有限公司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right="0" w:rightChars="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rPr>
        <w:t>项目实施地点：</w:t>
      </w:r>
      <w:r>
        <w:rPr>
          <w:rFonts w:hint="eastAsia" w:ascii="仿宋_GB2312" w:hAnsi="仿宋_GB2312" w:eastAsia="仿宋_GB2312" w:cs="仿宋_GB2312"/>
          <w:snapToGrid w:val="0"/>
          <w:color w:val="000000"/>
          <w:sz w:val="28"/>
          <w:szCs w:val="28"/>
          <w:highlight w:val="none"/>
          <w:lang w:val="en-US" w:eastAsia="zh-CN"/>
        </w:rPr>
        <w:t>江苏省苏州市苏州工业园区直属镇东长路88号</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rPr>
        <w:t>发放标书时间：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08</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05</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8280"/>
        </w:tabs>
        <w:kinsoku/>
        <w:wordWrap/>
        <w:overflowPunct/>
        <w:topLinePunct w:val="0"/>
        <w:bidi w:val="0"/>
        <w:snapToGrid/>
        <w:spacing w:line="240" w:lineRule="auto"/>
        <w:ind w:leftChars="0" w:right="0" w:rightChars="0"/>
        <w:textAlignment w:val="auto"/>
        <w:rPr>
          <w:rFonts w:hint="eastAsia" w:ascii="仿宋_GB2312" w:hAnsi="仿宋_GB2312" w:eastAsia="仿宋_GB2312" w:cs="仿宋_GB2312"/>
          <w:b w:val="0"/>
          <w:bCs w:val="0"/>
          <w:snapToGrid w:val="0"/>
          <w:color w:val="0000FF"/>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5.</w:t>
      </w:r>
      <w:r>
        <w:rPr>
          <w:rFonts w:hint="eastAsia" w:ascii="仿宋_GB2312" w:hAnsi="仿宋_GB2312" w:eastAsia="仿宋_GB2312" w:cs="仿宋_GB2312"/>
          <w:b/>
          <w:bCs/>
          <w:snapToGrid w:val="0"/>
          <w:sz w:val="28"/>
          <w:szCs w:val="28"/>
          <w:highlight w:val="none"/>
        </w:rPr>
        <w:t>投标截止时间：</w:t>
      </w:r>
      <w:r>
        <w:rPr>
          <w:rFonts w:hint="eastAsia" w:ascii="仿宋_GB2312" w:hAnsi="仿宋_GB2312" w:eastAsia="仿宋_GB2312" w:cs="仿宋_GB2312"/>
          <w:b w:val="0"/>
          <w:bCs w:val="0"/>
          <w:snapToGrid w:val="0"/>
          <w:color w:val="000000"/>
          <w:sz w:val="28"/>
          <w:szCs w:val="28"/>
          <w:highlight w:val="none"/>
          <w:lang w:eastAsia="zh-CN"/>
        </w:rPr>
        <w:t>北京时间</w:t>
      </w:r>
      <w:r>
        <w:rPr>
          <w:rFonts w:hint="eastAsia" w:ascii="仿宋_GB2312" w:hAnsi="仿宋_GB2312" w:eastAsia="仿宋_GB2312" w:cs="仿宋_GB2312"/>
          <w:b w:val="0"/>
          <w:bCs w:val="0"/>
          <w:snapToGrid w:val="0"/>
          <w:color w:val="000000"/>
          <w:sz w:val="28"/>
          <w:szCs w:val="28"/>
          <w:highlight w:val="none"/>
          <w:lang w:val="en-US" w:eastAsia="zh-CN"/>
        </w:rPr>
        <w:t xml:space="preserve"> 2024</w:t>
      </w:r>
      <w:r>
        <w:rPr>
          <w:rFonts w:hint="eastAsia" w:ascii="仿宋_GB2312" w:hAnsi="仿宋_GB2312" w:eastAsia="仿宋_GB2312" w:cs="仿宋_GB2312"/>
          <w:b w:val="0"/>
          <w:bCs w:val="0"/>
          <w:snapToGrid w:val="0"/>
          <w:color w:val="000000"/>
          <w:sz w:val="28"/>
          <w:szCs w:val="28"/>
          <w:highlight w:val="none"/>
          <w:lang w:eastAsia="zh-CN"/>
        </w:rPr>
        <w:t>年</w:t>
      </w:r>
      <w:r>
        <w:rPr>
          <w:rFonts w:hint="eastAsia" w:ascii="仿宋_GB2312" w:hAnsi="仿宋_GB2312" w:eastAsia="仿宋_GB2312" w:cs="仿宋_GB2312"/>
          <w:b w:val="0"/>
          <w:bCs w:val="0"/>
          <w:snapToGrid w:val="0"/>
          <w:color w:val="000000"/>
          <w:sz w:val="28"/>
          <w:szCs w:val="28"/>
          <w:highlight w:val="none"/>
          <w:lang w:val="en-US" w:eastAsia="zh-CN"/>
        </w:rPr>
        <w:t>08</w:t>
      </w:r>
      <w:r>
        <w:rPr>
          <w:rFonts w:hint="eastAsia" w:ascii="仿宋_GB2312" w:hAnsi="仿宋_GB2312" w:eastAsia="仿宋_GB2312" w:cs="仿宋_GB2312"/>
          <w:b w:val="0"/>
          <w:bCs w:val="0"/>
          <w:snapToGrid w:val="0"/>
          <w:color w:val="000000"/>
          <w:sz w:val="28"/>
          <w:szCs w:val="28"/>
          <w:highlight w:val="none"/>
          <w:lang w:eastAsia="zh-CN"/>
        </w:rPr>
        <w:t>月</w:t>
      </w:r>
      <w:r>
        <w:rPr>
          <w:rFonts w:hint="eastAsia" w:ascii="仿宋_GB2312" w:hAnsi="仿宋_GB2312" w:eastAsia="仿宋_GB2312" w:cs="仿宋_GB2312"/>
          <w:b w:val="0"/>
          <w:bCs w:val="0"/>
          <w:snapToGrid w:val="0"/>
          <w:color w:val="000000"/>
          <w:sz w:val="28"/>
          <w:szCs w:val="28"/>
          <w:highlight w:val="none"/>
          <w:lang w:val="en-US" w:eastAsia="zh-CN"/>
        </w:rPr>
        <w:t>26</w:t>
      </w:r>
      <w:r>
        <w:rPr>
          <w:rFonts w:hint="eastAsia" w:ascii="仿宋_GB2312" w:hAnsi="仿宋_GB2312" w:eastAsia="仿宋_GB2312" w:cs="仿宋_GB2312"/>
          <w:b w:val="0"/>
          <w:bCs w:val="0"/>
          <w:snapToGrid w:val="0"/>
          <w:color w:val="000000"/>
          <w:sz w:val="28"/>
          <w:szCs w:val="28"/>
          <w:highlight w:val="none"/>
          <w:lang w:eastAsia="zh-CN"/>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Chars="0" w:right="0" w:rightChars="0"/>
        <w:jc w:val="left"/>
        <w:textAlignment w:val="auto"/>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lang w:val="en-US" w:eastAsia="zh-CN"/>
        </w:rPr>
        <w:t>6.</w:t>
      </w:r>
      <w:r>
        <w:rPr>
          <w:rFonts w:hint="eastAsia" w:ascii="仿宋_GB2312" w:hAnsi="仿宋_GB2312" w:eastAsia="仿宋_GB2312" w:cs="仿宋_GB2312"/>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投标</w:t>
      </w:r>
      <w:r>
        <w:rPr>
          <w:rFonts w:hint="eastAsia" w:ascii="仿宋_GB2312" w:hAnsi="仿宋_GB2312" w:eastAsia="仿宋_GB2312" w:cs="仿宋_GB2312"/>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项目</w:t>
      </w:r>
      <w:r>
        <w:rPr>
          <w:rFonts w:hint="eastAsia" w:ascii="仿宋_GB2312" w:hAnsi="仿宋_GB2312" w:eastAsia="仿宋_GB2312" w:cs="仿宋_GB2312"/>
          <w:kern w:val="0"/>
          <w:sz w:val="28"/>
          <w:szCs w:val="28"/>
          <w:highlight w:val="none"/>
        </w:rPr>
        <w:t>联系人：</w:t>
      </w:r>
      <w:r>
        <w:rPr>
          <w:rFonts w:hint="eastAsia" w:ascii="仿宋_GB2312" w:hAnsi="仿宋_GB2312" w:eastAsia="仿宋_GB2312" w:cs="仿宋_GB2312"/>
          <w:kern w:val="0"/>
          <w:sz w:val="28"/>
          <w:szCs w:val="28"/>
          <w:highlight w:val="none"/>
          <w:lang w:val="en-US" w:eastAsia="zh-CN"/>
        </w:rPr>
        <w:t>张鹏华</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lang w:val="en-US" w:eastAsia="zh-CN"/>
        </w:rPr>
        <w:t>18606206738</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投标联系人</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i w:val="0"/>
          <w:iCs w:val="0"/>
          <w:snapToGrid w:val="0"/>
          <w:color w:val="000000"/>
          <w:sz w:val="28"/>
          <w:szCs w:val="28"/>
          <w:highlight w:val="none"/>
          <w:lang w:eastAsia="zh-CN"/>
        </w:rPr>
      </w:pPr>
      <w:r>
        <w:rPr>
          <w:rFonts w:hint="eastAsia" w:ascii="仿宋_GB2312" w:hAnsi="仿宋_GB2312" w:eastAsia="仿宋_GB2312" w:cs="仿宋_GB2312"/>
          <w:kern w:val="0"/>
          <w:sz w:val="28"/>
          <w:szCs w:val="28"/>
          <w:highlight w:val="none"/>
        </w:rPr>
        <w:t>电话号码：0512-52739210</w:t>
      </w:r>
    </w:p>
    <w:p>
      <w:pPr>
        <w:numPr>
          <w:ilvl w:val="0"/>
          <w:numId w:val="0"/>
        </w:numPr>
        <w:autoSpaceDE w:val="0"/>
        <w:autoSpaceDN w:val="0"/>
        <w:adjustRightInd w:val="0"/>
        <w:jc w:val="left"/>
        <w:rPr>
          <w:rFonts w:hint="eastAsia" w:ascii="仿宋_GB2312" w:hAnsi="仿宋_GB2312" w:eastAsia="仿宋_GB2312" w:cs="仿宋_GB2312"/>
          <w:i w:val="0"/>
          <w:iCs w:val="0"/>
          <w:snapToGrid w:val="0"/>
          <w:color w:val="000000"/>
          <w:sz w:val="28"/>
          <w:szCs w:val="28"/>
          <w:highlight w:val="none"/>
          <w:lang w:eastAsia="zh-CN"/>
        </w:rPr>
      </w:pPr>
    </w:p>
    <w:p>
      <w:pPr>
        <w:autoSpaceDE w:val="0"/>
        <w:autoSpaceDN w:val="0"/>
        <w:adjustRightInd w:val="0"/>
        <w:spacing w:after="240" w:line="560" w:lineRule="atLeast"/>
        <w:ind w:firstLine="624"/>
        <w:jc w:val="righ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w:t>
      </w: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spacing w:after="240"/>
        <w:jc w:val="cente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总体说明</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适用范围</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本招标文件仅适用于江苏常熟农村商业银行股份有限公司（以下简称“常熟农商银行”）“</w:t>
      </w:r>
      <w:r>
        <w:rPr>
          <w:rFonts w:hint="eastAsia" w:ascii="仿宋_GB2312" w:hAnsi="仿宋_GB2312" w:eastAsia="仿宋_GB2312" w:cs="仿宋_GB2312"/>
          <w:snapToGrid w:val="0"/>
          <w:color w:val="000000"/>
          <w:sz w:val="28"/>
          <w:szCs w:val="28"/>
          <w:highlight w:val="none"/>
          <w:u w:val="single"/>
          <w:lang w:eastAsia="zh-CN"/>
        </w:rPr>
        <w:t>mPaas鸿蒙化改造项目</w:t>
      </w:r>
      <w:r>
        <w:rPr>
          <w:rFonts w:hint="eastAsia" w:ascii="仿宋_GB2312" w:hAnsi="仿宋_GB2312" w:eastAsia="仿宋_GB2312" w:cs="仿宋_GB2312"/>
          <w:snapToGrid w:val="0"/>
          <w:color w:val="000000"/>
          <w:sz w:val="28"/>
          <w:szCs w:val="28"/>
          <w:highlight w:val="none"/>
        </w:rPr>
        <w:t>”而进行的公开</w:t>
      </w:r>
      <w:r>
        <w:rPr>
          <w:rFonts w:hint="eastAsia" w:ascii="仿宋_GB2312" w:hAnsi="仿宋_GB2312" w:eastAsia="仿宋_GB2312" w:cs="仿宋_GB2312"/>
          <w:snapToGrid w:val="0"/>
          <w:color w:val="000000"/>
          <w:sz w:val="28"/>
          <w:szCs w:val="28"/>
          <w:highlight w:val="none"/>
          <w:lang w:val="en-US" w:eastAsia="zh-CN"/>
        </w:rPr>
        <w:t>招标</w:t>
      </w:r>
      <w:r>
        <w:rPr>
          <w:rFonts w:hint="eastAsia" w:ascii="仿宋_GB2312" w:hAnsi="仿宋_GB2312" w:eastAsia="仿宋_GB2312" w:cs="仿宋_GB2312"/>
          <w:snapToGrid w:val="0"/>
          <w:color w:val="000000"/>
          <w:sz w:val="28"/>
          <w:szCs w:val="28"/>
          <w:highlight w:val="none"/>
        </w:rPr>
        <w:t>。</w:t>
      </w:r>
    </w:p>
    <w:p>
      <w:pPr>
        <w:pStyle w:val="4"/>
        <w:numPr>
          <w:ilvl w:val="0"/>
          <w:numId w:val="3"/>
        </w:numPr>
        <w:spacing w:line="240" w:lineRule="auto"/>
        <w:ind w:firstLine="420" w:firstLineChars="0"/>
        <w:jc w:val="both"/>
        <w:rPr>
          <w:rFonts w:hint="eastAsia" w:ascii="仿宋_GB2312" w:hAnsi="仿宋_GB2312" w:eastAsia="仿宋_GB2312" w:cs="仿宋_GB2312"/>
          <w:b w:val="0"/>
          <w:bCs/>
          <w:snapToGrid w:val="0"/>
          <w:sz w:val="28"/>
          <w:szCs w:val="28"/>
          <w:highlight w:val="none"/>
        </w:rPr>
      </w:pPr>
      <w:r>
        <w:rPr>
          <w:rFonts w:hint="eastAsia" w:ascii="仿宋_GB2312" w:hAnsi="仿宋_GB2312" w:eastAsia="仿宋_GB2312" w:cs="仿宋_GB2312"/>
          <w:b w:val="0"/>
          <w:bCs/>
          <w:snapToGrid w:val="0"/>
          <w:sz w:val="28"/>
          <w:szCs w:val="28"/>
          <w:highlight w:val="none"/>
        </w:rPr>
        <w:t>定义</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投标文件未送达指定地点，指定接收人。</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投标人必须为具有独立企业法人资格，具有合法名称、组织机构、固定的办公场所，且具有良好的技术力量、商业信誉和售后服务体系的设备（系统）分销商、厂商。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auto"/>
          <w:sz w:val="28"/>
          <w:szCs w:val="28"/>
          <w:highlight w:val="none"/>
        </w:rPr>
      </w:pPr>
      <w:r>
        <w:rPr>
          <w:rFonts w:hint="eastAsia" w:ascii="仿宋_GB2312" w:hAnsi="仿宋_GB2312" w:eastAsia="仿宋_GB2312" w:cs="仿宋_GB2312"/>
          <w:snapToGrid w:val="0"/>
          <w:color w:val="auto"/>
          <w:sz w:val="28"/>
          <w:szCs w:val="28"/>
          <w:highlight w:val="none"/>
        </w:rPr>
        <w:t>投标人必须具有良好的经济和技术实力，能够按时提交招标人要求的交付件，并能够及时地提供招标人要求的优质服务</w:t>
      </w:r>
      <w:r>
        <w:rPr>
          <w:rFonts w:hint="eastAsia" w:ascii="仿宋_GB2312" w:hAnsi="仿宋_GB2312" w:eastAsia="仿宋_GB2312" w:cs="仿宋_GB2312"/>
          <w:snapToGrid w:val="0"/>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采购人提出人员需求后5日之内能安排人员上岗，上岗人员需经过基础培训并且通过采购人考核要求</w:t>
      </w:r>
      <w:r>
        <w:rPr>
          <w:rFonts w:hint="eastAsia" w:ascii="仿宋_GB2312" w:hAnsi="仿宋_GB2312" w:eastAsia="仿宋_GB2312" w:cs="仿宋_GB2312"/>
          <w:snapToGrid w:val="0"/>
          <w:color w:val="auto"/>
          <w:sz w:val="28"/>
          <w:szCs w:val="28"/>
          <w:highlight w:val="none"/>
        </w:rPr>
        <w:t>。</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000000"/>
          <w:sz w:val="28"/>
          <w:szCs w:val="28"/>
          <w:highlight w:val="none"/>
        </w:rPr>
        <w:t>标的项目中如包含的第三方产品和服务，要求投标人出具第三方授权书（包括产品、服务功能和价格），招标人保留对该第三方资格认定及与其直接签署合同的权利。</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可对已发出的招标文件进行必要的澄清或修改，并将在指定网站上发布更正公告。各投标人应在投标截止时间前关注本招标公告网站上更正公告栏，按规定获取相关信息内容，否则其投标风险由投标人承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招标单位对招标文件作出了澄清、修改的，澄清、修改内容自招标单位发布更正公告发布之时发生效力，有关澄清或者修改的内容为招标文件的组成部分，对所有招标文件收受人均具有约束力。</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000000"/>
          <w:sz w:val="28"/>
          <w:szCs w:val="28"/>
          <w:highlight w:val="none"/>
        </w:rPr>
        <w:t>投标人一旦参加投标，即被认为接受了本招标文件中的所有内容和规定。</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投标费用</w:t>
      </w:r>
    </w:p>
    <w:p>
      <w:pPr>
        <w:numPr>
          <w:ilvl w:val="-1"/>
          <w:numId w:val="0"/>
        </w:numPr>
        <w:autoSpaceDE w:val="0"/>
        <w:autoSpaceDN w:val="0"/>
        <w:adjustRightInd w:val="0"/>
        <w:spacing w:line="560" w:lineRule="atLeast"/>
        <w:ind w:left="0"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投标人应自行承担与参加投标有关的全部费用，招标人在任何情况下无义务和责任承担上述费用。</w:t>
      </w:r>
    </w:p>
    <w:p>
      <w:pPr>
        <w:pStyle w:val="4"/>
        <w:numPr>
          <w:ilvl w:val="0"/>
          <w:numId w:val="3"/>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招标文件的解释及咨询</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投标文件说明</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要求</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除非有特殊要求，招标文件不单独提供招标设备（系统）或服务使用地的自然环境、气候条件、公用设施等情况，投标人被视为熟悉上述情况。</w:t>
      </w:r>
    </w:p>
    <w:p>
      <w:pPr>
        <w:pStyle w:val="4"/>
        <w:numPr>
          <w:ilvl w:val="0"/>
          <w:numId w:val="7"/>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必须按照本招标文件要求制作</w:t>
      </w:r>
      <w:r>
        <w:rPr>
          <w:rFonts w:hint="eastAsia" w:ascii="仿宋_GB2312" w:hAnsi="仿宋_GB2312" w:eastAsia="仿宋_GB2312" w:cs="仿宋_GB2312"/>
          <w:snapToGrid w:val="0"/>
          <w:color w:val="000000"/>
          <w:sz w:val="28"/>
          <w:szCs w:val="28"/>
          <w:highlight w:val="none"/>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1</w:t>
      </w:r>
      <w:r>
        <w:rPr>
          <w:rFonts w:hint="eastAsia" w:ascii="仿宋_GB2312" w:hAnsi="仿宋_GB2312" w:eastAsia="仿宋_GB2312" w:cs="仿宋_GB2312"/>
          <w:b/>
          <w:bCs/>
          <w:snapToGrid w:val="0"/>
          <w:sz w:val="28"/>
          <w:szCs w:val="28"/>
          <w:highlight w:val="none"/>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rPr>
      </w:pPr>
      <w:r>
        <w:rPr>
          <w:rFonts w:hint="eastAsia" w:ascii="仿宋_GB2312" w:hAnsi="仿宋_GB2312" w:eastAsia="仿宋_GB2312" w:cs="仿宋_GB2312"/>
          <w:snapToGrid w:val="0"/>
          <w:sz w:val="24"/>
          <w:szCs w:val="24"/>
          <w:highlight w:val="none"/>
          <w:lang w:eastAsia="zh-CN"/>
        </w:rPr>
        <w:t>说明：</w:t>
      </w:r>
      <w:r>
        <w:rPr>
          <w:rFonts w:hint="eastAsia" w:ascii="仿宋_GB2312" w:hAnsi="仿宋_GB2312" w:eastAsia="仿宋_GB2312" w:cs="仿宋_GB2312"/>
          <w:snapToGrid w:val="0"/>
          <w:sz w:val="24"/>
          <w:szCs w:val="24"/>
          <w:highlight w:val="none"/>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2：</w:t>
      </w:r>
      <w:r>
        <w:rPr>
          <w:rFonts w:hint="eastAsia" w:ascii="仿宋_GB2312" w:hAnsi="仿宋_GB2312" w:eastAsia="仿宋_GB2312" w:cs="仿宋_GB2312"/>
          <w:b/>
          <w:bCs/>
          <w:snapToGrid w:val="0"/>
          <w:sz w:val="28"/>
          <w:szCs w:val="28"/>
          <w:highlight w:val="none"/>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eastAsia="zh-CN"/>
        </w:rPr>
      </w:pPr>
      <w:r>
        <w:rPr>
          <w:rFonts w:hint="eastAsia" w:ascii="仿宋_GB2312" w:hAnsi="仿宋_GB2312" w:eastAsia="仿宋_GB2312" w:cs="仿宋_GB2312"/>
          <w:snapToGrid w:val="0"/>
          <w:sz w:val="24"/>
          <w:szCs w:val="24"/>
          <w:highlight w:val="none"/>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eastAsia="zh-CN"/>
        </w:rPr>
      </w:pPr>
      <w:r>
        <w:rPr>
          <w:rFonts w:hint="eastAsia" w:ascii="仿宋_GB2312" w:hAnsi="仿宋_GB2312" w:eastAsia="仿宋_GB2312" w:cs="仿宋_GB2312"/>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eastAsia="zh-CN"/>
        </w:rPr>
        <w:t>附件</w:t>
      </w:r>
      <w:r>
        <w:rPr>
          <w:rFonts w:hint="eastAsia" w:ascii="仿宋_GB2312" w:hAnsi="仿宋_GB2312" w:eastAsia="仿宋_GB2312" w:cs="仿宋_GB2312"/>
          <w:b/>
          <w:bCs/>
          <w:snapToGrid w:val="0"/>
          <w:sz w:val="28"/>
          <w:szCs w:val="28"/>
          <w:highlight w:val="none"/>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说明：根据我行项目实施计划、业务需求（已列明）、我行现有系统列表、我行硬件服务器配置清单等要求，投标人应提供：</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Hans"/>
        </w:rPr>
        <w:t>4</w:t>
      </w:r>
      <w:r>
        <w:rPr>
          <w:rFonts w:hint="eastAsia" w:ascii="仿宋_GB2312" w:hAnsi="仿宋_GB2312" w:eastAsia="仿宋_GB2312" w:cs="仿宋_GB2312"/>
          <w:snapToGrid w:val="0"/>
          <w:sz w:val="24"/>
          <w:szCs w:val="24"/>
          <w:highlight w:val="none"/>
          <w:lang w:val="en-US" w:eastAsia="zh-Hans"/>
        </w:rPr>
        <w:t>）项目进度和质量保障方案。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Hans"/>
        </w:rPr>
        <w:t>5</w:t>
      </w:r>
      <w:r>
        <w:rPr>
          <w:rFonts w:hint="eastAsia" w:ascii="仿宋_GB2312" w:hAnsi="仿宋_GB2312" w:eastAsia="仿宋_GB2312" w:cs="仿宋_GB2312"/>
          <w:snapToGrid w:val="0"/>
          <w:sz w:val="24"/>
          <w:szCs w:val="24"/>
          <w:highlight w:val="none"/>
          <w:lang w:val="en-US" w:eastAsia="zh-Hans"/>
        </w:rPr>
        <w:t>）项目风险评估与控制方案。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Hans"/>
        </w:rPr>
        <w:t>6</w:t>
      </w:r>
      <w:r>
        <w:rPr>
          <w:rFonts w:hint="eastAsia" w:ascii="仿宋_GB2312" w:hAnsi="仿宋_GB2312" w:eastAsia="仿宋_GB2312" w:cs="仿宋_GB2312"/>
          <w:snapToGrid w:val="0"/>
          <w:sz w:val="24"/>
          <w:szCs w:val="24"/>
          <w:highlight w:val="none"/>
          <w:lang w:val="en-US" w:eastAsia="zh-Hans"/>
        </w:rPr>
        <w:t>）</w:t>
      </w:r>
      <w:r>
        <w:rPr>
          <w:rFonts w:hint="eastAsia" w:ascii="仿宋_GB2312" w:hAnsi="仿宋_GB2312" w:eastAsia="仿宋_GB2312" w:cs="仿宋_GB2312"/>
          <w:snapToGrid w:val="0"/>
          <w:sz w:val="24"/>
          <w:szCs w:val="24"/>
          <w:highlight w:val="none"/>
          <w:lang w:val="en-US" w:eastAsia="zh-CN"/>
        </w:rPr>
        <w:t>售后服务与支持</w:t>
      </w:r>
      <w:r>
        <w:rPr>
          <w:rFonts w:hint="eastAsia" w:ascii="仿宋_GB2312" w:hAnsi="仿宋_GB2312" w:eastAsia="仿宋_GB2312" w:cs="仿宋_GB2312"/>
          <w:snapToGrid w:val="0"/>
          <w:sz w:val="24"/>
          <w:szCs w:val="24"/>
          <w:highlight w:val="none"/>
          <w:lang w:val="en-US" w:eastAsia="zh-Hans"/>
        </w:rPr>
        <w:t>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说明：投标方必须提供实际参与项目实施的成员列表及其</w:t>
      </w:r>
      <w:r>
        <w:rPr>
          <w:rFonts w:hint="eastAsia" w:ascii="仿宋_GB2312" w:hAnsi="仿宋_GB2312" w:eastAsia="仿宋_GB2312" w:cs="仿宋_GB2312"/>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lang w:eastAsia="zh-CN"/>
        </w:rPr>
        <w:t>投标人提供营业执照复印件等相关资质证明文件并</w:t>
      </w:r>
      <w:r>
        <w:rPr>
          <w:rFonts w:hint="eastAsia" w:ascii="仿宋_GB2312" w:hAnsi="仿宋_GB2312" w:eastAsia="仿宋_GB2312" w:cs="仿宋_GB2312"/>
          <w:snapToGrid w:val="0"/>
          <w:sz w:val="24"/>
          <w:szCs w:val="24"/>
          <w:highlight w:val="none"/>
          <w:lang w:val="en-US" w:eastAsia="zh-CN"/>
        </w:rPr>
        <w:t>按表格要求提供至少近三年的实施案例情况，并附证明文件</w:t>
      </w:r>
      <w:r>
        <w:rPr>
          <w:rFonts w:hint="eastAsia" w:ascii="仿宋_GB2312" w:hAnsi="仿宋_GB2312" w:eastAsia="仿宋_GB2312" w:cs="仿宋_GB2312"/>
          <w:snapToGrid w:val="0"/>
          <w:sz w:val="24"/>
          <w:szCs w:val="24"/>
          <w:highlight w:val="none"/>
        </w:rPr>
        <w:t>（以加盖公章的合同复印件为准）</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附件11:投标人信用信息查询说明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说明：投标人提供</w:t>
      </w:r>
      <w:r>
        <w:rPr>
          <w:rFonts w:hint="eastAsia" w:ascii="仿宋_GB2312" w:hAnsi="仿宋_GB2312" w:eastAsia="仿宋_GB2312" w:cs="仿宋_GB2312"/>
          <w:snapToGrid w:val="0"/>
          <w:sz w:val="24"/>
          <w:szCs w:val="24"/>
          <w:highlight w:val="none"/>
          <w:lang w:eastAsia="zh-CN"/>
        </w:rPr>
        <w:t>信用信息查询渠道及截止时间、信用信息查询记录和证据留存的具体方式、信用信息的使用规则等，</w:t>
      </w:r>
      <w:r>
        <w:rPr>
          <w:rFonts w:hint="eastAsia" w:ascii="仿宋_GB2312" w:hAnsi="仿宋_GB2312" w:eastAsia="仿宋_GB2312" w:cs="仿宋_GB2312"/>
          <w:snapToGrid w:val="0"/>
          <w:sz w:val="24"/>
          <w:szCs w:val="24"/>
          <w:highlight w:val="none"/>
          <w:lang w:val="en-US" w:eastAsia="zh-CN"/>
        </w:rPr>
        <w:t>加盖公章。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附件12：偏离表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rPr>
        <w:t>投标人应对招标文件中规定的商务及技术部分</w:t>
      </w:r>
      <w:r>
        <w:rPr>
          <w:rFonts w:hint="eastAsia" w:ascii="仿宋_GB2312" w:hAnsi="仿宋_GB2312" w:eastAsia="仿宋_GB2312" w:cs="仿宋_GB2312"/>
          <w:snapToGrid w:val="0"/>
          <w:sz w:val="24"/>
          <w:szCs w:val="24"/>
          <w:highlight w:val="none"/>
          <w:lang w:val="en-US" w:eastAsia="zh-CN"/>
        </w:rPr>
        <w:t>相关</w:t>
      </w:r>
      <w:r>
        <w:rPr>
          <w:rFonts w:hint="eastAsia" w:ascii="仿宋_GB2312" w:hAnsi="仿宋_GB2312" w:eastAsia="仿宋_GB2312" w:cs="仿宋_GB2312"/>
          <w:snapToGrid w:val="0"/>
          <w:sz w:val="24"/>
          <w:szCs w:val="24"/>
          <w:highlight w:val="none"/>
        </w:rPr>
        <w:t>条款的异议逐条提出或根据</w:t>
      </w:r>
      <w:r>
        <w:rPr>
          <w:rFonts w:hint="eastAsia" w:ascii="仿宋_GB2312" w:hAnsi="仿宋_GB2312" w:eastAsia="仿宋_GB2312" w:cs="仿宋_GB2312"/>
          <w:snapToGrid w:val="0"/>
          <w:sz w:val="24"/>
          <w:szCs w:val="24"/>
          <w:highlight w:val="none"/>
          <w:lang w:val="en-US" w:eastAsia="zh-CN"/>
        </w:rPr>
        <w:t>附件</w:t>
      </w:r>
      <w:r>
        <w:rPr>
          <w:rFonts w:hint="eastAsia" w:ascii="仿宋_GB2312" w:hAnsi="仿宋_GB2312" w:eastAsia="仿宋_GB2312" w:cs="仿宋_GB2312"/>
          <w:snapToGrid w:val="0"/>
          <w:sz w:val="24"/>
          <w:szCs w:val="24"/>
          <w:highlight w:val="none"/>
        </w:rPr>
        <w:t>格式提出偏离</w:t>
      </w:r>
      <w:r>
        <w:rPr>
          <w:rFonts w:hint="eastAsia" w:ascii="仿宋_GB2312" w:hAnsi="仿宋_GB2312" w:eastAsia="仿宋_GB2312" w:cs="仿宋_GB2312"/>
          <w:snapToGrid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附件13：其他</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说明：投标人自愿提供的其他全部文件。</w:t>
      </w:r>
    </w:p>
    <w:p>
      <w:pPr>
        <w:pStyle w:val="4"/>
        <w:numPr>
          <w:ilvl w:val="0"/>
          <w:numId w:val="7"/>
        </w:numPr>
        <w:ind w:firstLine="420" w:firstLineChars="0"/>
        <w:jc w:val="both"/>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bCs/>
          <w:snapToGrid/>
          <w:sz w:val="28"/>
          <w:szCs w:val="28"/>
          <w:highlight w:val="none"/>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投标人应准备一份正本，两份副本。在每一份投标文件上要明确注明“正本”或“副本”字样，若正本和副本有差异以正本为准。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投标文件的递交</w:t>
      </w:r>
    </w:p>
    <w:p>
      <w:pPr>
        <w:pStyle w:val="4"/>
        <w:numPr>
          <w:ilvl w:val="0"/>
          <w:numId w:val="10"/>
        </w:numPr>
        <w:ind w:firstLine="420" w:firstLineChars="0"/>
        <w:jc w:val="both"/>
        <w:rPr>
          <w:rFonts w:hint="eastAsia" w:ascii="仿宋_GB2312" w:hAnsi="仿宋_GB2312" w:eastAsia="仿宋_GB2312" w:cs="仿宋_GB2312"/>
          <w:b w:val="0"/>
          <w:bCs/>
          <w:snapToGrid/>
          <w:sz w:val="28"/>
          <w:szCs w:val="28"/>
          <w:highlight w:val="none"/>
        </w:rPr>
      </w:pPr>
      <w:r>
        <w:rPr>
          <w:rFonts w:hint="eastAsia" w:ascii="仿宋_GB2312" w:hAnsi="仿宋_GB2312" w:eastAsia="仿宋_GB2312" w:cs="仿宋_GB2312"/>
          <w:b w:val="0"/>
          <w:bCs/>
          <w:snapToGrid/>
          <w:sz w:val="28"/>
          <w:szCs w:val="28"/>
          <w:highlight w:val="none"/>
        </w:rPr>
        <w:t>投标文件的密封和递交</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投标人应将投标文件的正本和副本分别用非透明文件袋密封，在封签处加盖公章，并标明投标人名称、正本或副本、招标编号</w:t>
      </w:r>
      <w:r>
        <w:rPr>
          <w:rFonts w:hint="eastAsia" w:ascii="仿宋_GB2312" w:hAnsi="仿宋_GB2312" w:eastAsia="仿宋_GB2312" w:cs="仿宋_GB2312"/>
          <w:snapToGrid w:val="0"/>
          <w:color w:val="000000"/>
          <w:kern w:val="2"/>
          <w:sz w:val="28"/>
          <w:szCs w:val="28"/>
          <w:highlight w:val="none"/>
          <w:lang w:val="en-US" w:eastAsia="zh-CN" w:bidi="ar-SA"/>
        </w:rPr>
        <w:t>、投标标段、联系方式（手机号）、邮箱</w:t>
      </w:r>
      <w:r>
        <w:rPr>
          <w:rFonts w:hint="eastAsia" w:ascii="仿宋_GB2312" w:hAnsi="仿宋_GB2312" w:eastAsia="仿宋_GB2312" w:cs="仿宋_GB2312"/>
          <w:snapToGrid w:val="0"/>
          <w:color w:val="000000"/>
          <w:sz w:val="28"/>
          <w:szCs w:val="28"/>
          <w:highlight w:val="none"/>
        </w:rPr>
        <w:t>。</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每一密封信封上注明“于开标前不准启封”的字样。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投标文件须标注页码：封面后的第一页为标书的目录，整本标书须标注统一的页码，成功案例合同等复印件可以手工填上统一的页码。</w:t>
      </w:r>
    </w:p>
    <w:p>
      <w:pPr>
        <w:pStyle w:val="4"/>
        <w:numPr>
          <w:ilvl w:val="0"/>
          <w:numId w:val="10"/>
        </w:numPr>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投标文件的修改和撤回</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highlight w:val="none"/>
          <w:u w:val="none"/>
        </w:rPr>
      </w:pPr>
      <w:r>
        <w:rPr>
          <w:rFonts w:hint="eastAsia" w:ascii="仿宋_GB2312" w:hAnsi="仿宋_GB2312" w:eastAsia="仿宋_GB2312" w:cs="仿宋_GB2312"/>
          <w:snapToGrid w:val="0"/>
          <w:color w:val="FF0000"/>
          <w:sz w:val="28"/>
          <w:szCs w:val="28"/>
          <w:highlight w:val="none"/>
          <w:u w:val="none"/>
          <w:lang w:val="en-US" w:eastAsia="zh-CN"/>
        </w:rPr>
        <w:t>本项目无投标保证金。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（1）中标人在收到中标通知书后，无法定正当理由拒签合同协议书或未按招标文件规定提交履约保证金/提供银行履约保函（独立保函）;</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7.非中标候选人，在中标公示期结束后10个工作日内，可办理投标保证金的无息退还。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8.中标人收到中标通知书，并提交履约保证金/提供银行履约保函（独立保函）后，可办理投标保证金的无息退还。</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开标和评标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开标</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auto"/>
          <w:sz w:val="28"/>
          <w:szCs w:val="28"/>
          <w:highlight w:val="none"/>
        </w:rPr>
        <w:t>招标人对本次招标</w:t>
      </w:r>
      <w:r>
        <w:rPr>
          <w:rFonts w:hint="eastAsia" w:ascii="仿宋_GB2312" w:hAnsi="仿宋_GB2312" w:eastAsia="仿宋_GB2312" w:cs="仿宋_GB2312"/>
          <w:snapToGrid w:val="0"/>
          <w:color w:val="auto"/>
          <w:sz w:val="28"/>
          <w:szCs w:val="28"/>
          <w:highlight w:val="none"/>
          <w:lang w:val="en-US" w:eastAsia="zh-CN"/>
        </w:rPr>
        <w:t>视情况</w:t>
      </w:r>
      <w:r>
        <w:rPr>
          <w:rFonts w:hint="eastAsia" w:ascii="仿宋_GB2312" w:hAnsi="仿宋_GB2312" w:eastAsia="仿宋_GB2312" w:cs="仿宋_GB2312"/>
          <w:snapToGrid w:val="0"/>
          <w:color w:val="auto"/>
          <w:sz w:val="28"/>
          <w:szCs w:val="28"/>
          <w:highlight w:val="none"/>
        </w:rPr>
        <w:t>进行现场开标</w:t>
      </w:r>
      <w:r>
        <w:rPr>
          <w:rFonts w:hint="eastAsia" w:ascii="仿宋_GB2312" w:hAnsi="仿宋_GB2312" w:eastAsia="仿宋_GB2312" w:cs="仿宋_GB2312"/>
          <w:snapToGrid w:val="0"/>
          <w:color w:val="000000"/>
          <w:sz w:val="28"/>
          <w:szCs w:val="28"/>
          <w:highlight w:val="none"/>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开标过程由投标人进行时间不超过</w:t>
      </w:r>
      <w:r>
        <w:rPr>
          <w:rFonts w:hint="eastAsia" w:ascii="仿宋_GB2312" w:hAnsi="仿宋_GB2312" w:eastAsia="仿宋_GB2312" w:cs="仿宋_GB2312"/>
          <w:snapToGrid w:val="0"/>
          <w:color w:val="000000"/>
          <w:sz w:val="28"/>
          <w:szCs w:val="28"/>
          <w:highlight w:val="none"/>
          <w:lang w:val="en-US" w:eastAsia="zh-CN"/>
        </w:rPr>
        <w:t>20</w:t>
      </w:r>
      <w:r>
        <w:rPr>
          <w:rFonts w:hint="eastAsia" w:ascii="仿宋_GB2312" w:hAnsi="仿宋_GB2312" w:eastAsia="仿宋_GB2312" w:cs="仿宋_GB2312"/>
          <w:snapToGrid w:val="0"/>
          <w:color w:val="000000"/>
          <w:sz w:val="28"/>
          <w:szCs w:val="28"/>
          <w:highlight w:val="none"/>
        </w:rPr>
        <w:t>分钟的讲标，必须由此项目的实施项目经理讲标</w:t>
      </w:r>
      <w:r>
        <w:rPr>
          <w:rFonts w:hint="eastAsia" w:ascii="仿宋_GB2312" w:hAnsi="仿宋_GB2312" w:eastAsia="仿宋_GB2312" w:cs="仿宋_GB2312"/>
          <w:snapToGrid w:val="0"/>
          <w:color w:val="000000"/>
          <w:sz w:val="28"/>
          <w:szCs w:val="28"/>
          <w:highlight w:val="none"/>
          <w:lang w:eastAsia="zh-CN"/>
        </w:rPr>
        <w:t>，不得随意变更</w:t>
      </w:r>
      <w:r>
        <w:rPr>
          <w:rFonts w:hint="eastAsia" w:ascii="仿宋_GB2312" w:hAnsi="仿宋_GB2312" w:eastAsia="仿宋_GB2312" w:cs="仿宋_GB2312"/>
          <w:snapToGrid w:val="0"/>
          <w:color w:val="000000"/>
          <w:sz w:val="28"/>
          <w:szCs w:val="28"/>
          <w:highlight w:val="none"/>
        </w:rPr>
        <w:t>。</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rPr>
      </w:pPr>
      <w:r>
        <w:rPr>
          <w:rFonts w:hint="eastAsia" w:ascii="仿宋_GB2312" w:hAnsi="仿宋_GB2312" w:eastAsia="仿宋_GB2312" w:cs="仿宋_GB2312"/>
          <w:b w:val="0"/>
          <w:bCs/>
          <w:snapToGrid w:val="0"/>
          <w:color w:val="000000"/>
          <w:sz w:val="28"/>
          <w:szCs w:val="28"/>
          <w:highlight w:val="none"/>
          <w:lang w:val="en-US" w:eastAsia="zh-CN"/>
        </w:rPr>
        <w:t>评标方式</w:t>
      </w:r>
    </w:p>
    <w:p>
      <w:pPr>
        <w:numPr>
          <w:ilvl w:val="-1"/>
          <w:numId w:val="0"/>
        </w:numPr>
        <w:autoSpaceDE w:val="0"/>
        <w:autoSpaceDN w:val="0"/>
        <w:adjustRightInd w:val="0"/>
        <w:spacing w:line="560" w:lineRule="atLeast"/>
        <w:ind w:left="420" w:leftChars="20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 xml:space="preserve">最低评标价法 </w:t>
      </w:r>
    </w:p>
    <w:p>
      <w:pPr>
        <w:pStyle w:val="4"/>
        <w:numPr>
          <w:ilvl w:val="0"/>
          <w:numId w:val="12"/>
        </w:numPr>
        <w:ind w:left="0" w:leftChars="0" w:firstLine="420" w:firstLineChars="0"/>
        <w:jc w:val="both"/>
        <w:rPr>
          <w:rFonts w:hint="eastAsia" w:ascii="仿宋_GB2312" w:hAnsi="仿宋_GB2312" w:eastAsia="仿宋_GB2312" w:cs="仿宋_GB2312"/>
          <w:b w:val="0"/>
          <w:bCs/>
          <w:snapToGrid w:val="0"/>
          <w:color w:val="000000"/>
          <w:sz w:val="28"/>
          <w:szCs w:val="28"/>
          <w:highlight w:val="none"/>
          <w:lang w:val="en-US" w:eastAsia="zh-CN"/>
        </w:rPr>
      </w:pPr>
      <w:r>
        <w:rPr>
          <w:rFonts w:hint="eastAsia" w:ascii="仿宋_GB2312" w:hAnsi="仿宋_GB2312" w:eastAsia="仿宋_GB2312" w:cs="仿宋_GB2312"/>
          <w:b w:val="0"/>
          <w:bCs/>
          <w:snapToGrid w:val="0"/>
          <w:color w:val="000000"/>
          <w:sz w:val="28"/>
          <w:szCs w:val="28"/>
          <w:highlight w:val="none"/>
          <w:lang w:val="en-US" w:eastAsia="zh-CN"/>
        </w:rPr>
        <w:t>投标文件的审查</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开标后，招标人将组织审查投标文件是否完整，是否有计算错误，文件签署</w:t>
      </w:r>
      <w:r>
        <w:rPr>
          <w:rFonts w:hint="eastAsia" w:ascii="仿宋_GB2312" w:hAnsi="仿宋_GB2312" w:eastAsia="仿宋_GB2312" w:cs="仿宋_GB2312"/>
          <w:snapToGrid w:val="0"/>
          <w:color w:val="000000"/>
          <w:sz w:val="28"/>
          <w:szCs w:val="28"/>
          <w:highlight w:val="none"/>
          <w:lang w:eastAsia="zh-CN"/>
        </w:rPr>
        <w:t>是否符合要求</w:t>
      </w:r>
      <w:r>
        <w:rPr>
          <w:rFonts w:hint="eastAsia" w:ascii="仿宋_GB2312" w:hAnsi="仿宋_GB2312" w:eastAsia="仿宋_GB2312" w:cs="仿宋_GB2312"/>
          <w:snapToGrid w:val="0"/>
          <w:color w:val="000000"/>
          <w:sz w:val="28"/>
          <w:szCs w:val="28"/>
          <w:highlight w:val="none"/>
        </w:rPr>
        <w:t>。</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招标人将确定每一投标是否对招标文件的要求作出了实质性的响应，而没有明显的偏离或保留。</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招标人判断投标文件的响应性仅基于投标文件本身而不靠外部证据。</w:t>
      </w:r>
    </w:p>
    <w:p>
      <w:pPr>
        <w:numPr>
          <w:ilvl w:val="0"/>
          <w:numId w:val="14"/>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招标人将拒绝被确定为非实质性响应的投标，投标人不能通过修正或撤销不符之处而使其投标成为实质性响应的投标。</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投标文件的澄清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澄清应是书面的，并由法定代表人或其授权代理人签字。</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投标人的澄清文件是投标文件的组成部分，并取代投标文件中被澄清的部分。</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投标文件的澄清不得对投标内容进行实质性修改。</w:t>
      </w:r>
    </w:p>
    <w:p>
      <w:pPr>
        <w:pStyle w:val="4"/>
        <w:numPr>
          <w:ilvl w:val="0"/>
          <w:numId w:val="12"/>
        </w:numPr>
        <w:ind w:left="0" w:leftChars="0"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评标工作</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招标人将按照公开、公平、公正的原则对待所有投标人。</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评标是招标工作的重要环节，评标工作在招标人内独立进行。</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招标人不承诺报价最低者为中标者。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在投标、开标期间，投标人不得向招标人询问情况，不得进行旨在影响评标结果的活动，招标人保留对投标人进行疑问咨询的权力。</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在投标、评标过程中，如有投标人联合故意抬高报价或其他不正当行为，招标人有权中止投标或评标。</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中标</w:t>
      </w:r>
      <w:r>
        <w:rPr>
          <w:rFonts w:hint="eastAsia" w:ascii="仿宋_GB2312" w:hAnsi="仿宋_GB2312" w:eastAsia="仿宋_GB2312" w:cs="仿宋_GB2312"/>
          <w:b/>
          <w:bCs/>
          <w:snapToGrid w:val="0"/>
          <w:color w:val="000000"/>
          <w:sz w:val="28"/>
          <w:szCs w:val="28"/>
          <w:highlight w:val="none"/>
          <w:lang w:eastAsia="zh-CN"/>
        </w:rPr>
        <w:t>、</w:t>
      </w:r>
      <w:r>
        <w:rPr>
          <w:rFonts w:hint="eastAsia" w:ascii="仿宋_GB2312" w:hAnsi="仿宋_GB2312" w:eastAsia="仿宋_GB2312" w:cs="仿宋_GB2312"/>
          <w:b/>
          <w:bCs/>
          <w:snapToGrid w:val="0"/>
          <w:color w:val="000000"/>
          <w:sz w:val="28"/>
          <w:szCs w:val="28"/>
          <w:highlight w:val="none"/>
          <w:lang w:val="en-US" w:eastAsia="zh-CN"/>
        </w:rPr>
        <w:t>履约担保</w:t>
      </w:r>
      <w:r>
        <w:rPr>
          <w:rFonts w:hint="eastAsia" w:ascii="仿宋_GB2312" w:hAnsi="仿宋_GB2312" w:eastAsia="仿宋_GB2312" w:cs="仿宋_GB2312"/>
          <w:b/>
          <w:bCs/>
          <w:snapToGrid w:val="0"/>
          <w:color w:val="000000"/>
          <w:sz w:val="28"/>
          <w:szCs w:val="28"/>
          <w:highlight w:val="none"/>
        </w:rPr>
        <w:t>与签署合同</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定标原则</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color w:val="000000"/>
          <w:sz w:val="28"/>
          <w:szCs w:val="28"/>
          <w:highlight w:val="none"/>
        </w:rPr>
        <w:t>招标人不承诺向投标方披露招标过程中任何细节，包括中标或落标原因。</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3.中标通知将作为招标人与中标人签订合同的依据之一。</w:t>
      </w:r>
    </w:p>
    <w:p>
      <w:pPr>
        <w:pStyle w:val="4"/>
        <w:numPr>
          <w:ilvl w:val="0"/>
          <w:numId w:val="17"/>
        </w:numPr>
        <w:ind w:firstLine="420" w:firstLineChars="0"/>
        <w:jc w:val="both"/>
        <w:rPr>
          <w:rFonts w:hint="eastAsia" w:ascii="仿宋_GB2312" w:hAnsi="仿宋_GB2312" w:eastAsia="仿宋_GB2312" w:cs="仿宋_GB2312"/>
          <w:b w:val="0"/>
          <w:color w:val="000000"/>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履约担保</w:t>
      </w:r>
    </w:p>
    <w:p>
      <w:pPr>
        <w:numPr>
          <w:ilvl w:val="0"/>
          <w:numId w:val="0"/>
        </w:numPr>
        <w:autoSpaceDE w:val="0"/>
        <w:autoSpaceDN w:val="0"/>
        <w:adjustRightInd w:val="0"/>
        <w:ind w:firstLine="560" w:firstLineChars="200"/>
        <w:rPr>
          <w:rFonts w:hint="eastAsia" w:ascii="仿宋_GB2312" w:hAnsi="仿宋_GB2312" w:eastAsia="仿宋_GB2312" w:cs="仿宋_GB2312"/>
          <w:b w:val="0"/>
          <w:snapToGrid w:val="0"/>
          <w:color w:val="000000"/>
          <w:sz w:val="28"/>
          <w:szCs w:val="28"/>
          <w:highlight w:val="none"/>
          <w:lang w:val="en-US" w:eastAsia="zh-CN"/>
        </w:rPr>
      </w:pPr>
      <w:r>
        <w:rPr>
          <w:rFonts w:hint="eastAsia" w:ascii="仿宋_GB2312" w:hAnsi="仿宋_GB2312" w:eastAsia="仿宋_GB2312" w:cs="仿宋_GB2312"/>
          <w:b w:val="0"/>
          <w:snapToGrid w:val="0"/>
          <w:color w:val="000000"/>
          <w:sz w:val="28"/>
          <w:szCs w:val="28"/>
          <w:highlight w:val="none"/>
          <w:lang w:val="en-US" w:eastAsia="zh-CN"/>
        </w:rPr>
        <w:t xml:space="preserve"> 本项目无履约保证金</w:t>
      </w:r>
    </w:p>
    <w:p>
      <w:pPr>
        <w:pStyle w:val="4"/>
        <w:numPr>
          <w:ilvl w:val="0"/>
          <w:numId w:val="17"/>
        </w:numPr>
        <w:spacing w:after="260" w:line="413" w:lineRule="auto"/>
        <w:ind w:firstLine="420" w:firstLineChars="0"/>
        <w:jc w:val="both"/>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招标文件、中标方的投标文件及其澄清文件等，均为签订合同的依据。</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拟签订的合同文本</w:t>
      </w:r>
    </w:p>
    <w:p>
      <w:pPr>
        <w:numPr>
          <w:ilvl w:val="0"/>
          <w:numId w:val="19"/>
        </w:numPr>
        <w:adjustRightInd w:val="0"/>
        <w:ind w:left="420" w:leftChars="200" w:firstLine="0"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合同文本参考附件，实际以最终合同为准。</w:t>
      </w:r>
    </w:p>
    <w:p>
      <w:pPr>
        <w:numPr>
          <w:ilvl w:val="0"/>
          <w:numId w:val="19"/>
        </w:numPr>
        <w:adjustRightInd w:val="0"/>
        <w:ind w:left="420" w:leftChars="200" w:firstLine="0"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合同款的支付方式、时间和条件详见合同相关条款。</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其他未尽事项</w:t>
      </w:r>
    </w:p>
    <w:p>
      <w:pPr>
        <w:numPr>
          <w:ilvl w:val="0"/>
          <w:numId w:val="2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本项目计划选取1家中标单位。</w:t>
      </w:r>
    </w:p>
    <w:p>
      <w:pPr>
        <w:numPr>
          <w:ilvl w:val="0"/>
          <w:numId w:val="2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采购结果延用周期：</w:t>
      </w:r>
      <w:r>
        <w:rPr>
          <w:rFonts w:hint="eastAsia" w:ascii="仿宋_GB2312" w:hAnsi="仿宋_GB2312" w:eastAsia="仿宋_GB2312" w:cs="仿宋_GB2312"/>
          <w:snapToGrid w:val="0"/>
          <w:color w:val="000000"/>
          <w:sz w:val="28"/>
          <w:szCs w:val="28"/>
          <w:highlight w:val="none"/>
          <w:u w:val="single"/>
          <w:lang w:val="en-US" w:eastAsia="zh-CN"/>
        </w:rPr>
        <w:t xml:space="preserve">  3  </w:t>
      </w:r>
      <w:r>
        <w:rPr>
          <w:rFonts w:hint="eastAsia" w:ascii="仿宋_GB2312" w:hAnsi="仿宋_GB2312" w:eastAsia="仿宋_GB2312" w:cs="仿宋_GB2312"/>
          <w:snapToGrid w:val="0"/>
          <w:color w:val="000000"/>
          <w:sz w:val="28"/>
          <w:szCs w:val="28"/>
          <w:highlight w:val="none"/>
          <w:lang w:val="en-US" w:eastAsia="zh-CN"/>
        </w:rPr>
        <w:t>年</w:t>
      </w:r>
    </w:p>
    <w:p>
      <w:pPr>
        <w:numPr>
          <w:ilvl w:val="0"/>
          <w:numId w:val="0"/>
        </w:numPr>
        <w:adjustRightInd w:val="0"/>
        <w:ind w:left="420" w:leftChars="0"/>
        <w:rPr>
          <w:rFonts w:hint="eastAsia" w:ascii="仿宋_GB2312" w:hAnsi="仿宋_GB2312" w:eastAsia="仿宋_GB2312" w:cs="仿宋_GB2312"/>
          <w:snapToGrid w:val="0"/>
          <w:color w:val="000000"/>
          <w:sz w:val="28"/>
          <w:szCs w:val="28"/>
          <w:highlight w:val="none"/>
          <w:lang w:val="en-US" w:eastAsia="zh-CN"/>
        </w:rPr>
      </w:pPr>
    </w:p>
    <w:p>
      <w:pPr>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br w:type="page"/>
      </w:r>
    </w:p>
    <w:p>
      <w:pPr>
        <w:pStyle w:val="2"/>
        <w:ind w:firstLine="2811" w:firstLineChars="1000"/>
        <w:rPr>
          <w:rFonts w:hint="eastAsia" w:ascii="仿宋_GB2312" w:hAnsi="仿宋_GB2312" w:eastAsia="仿宋_GB2312" w:cs="仿宋_GB2312"/>
          <w:b/>
          <w:snapToGrid w:val="0"/>
          <w:sz w:val="28"/>
          <w:szCs w:val="28"/>
          <w:highlight w:val="none"/>
        </w:rPr>
      </w:pPr>
      <w:r>
        <w:rPr>
          <w:rFonts w:hint="eastAsia" w:ascii="仿宋_GB2312" w:hAnsi="仿宋_GB2312" w:eastAsia="仿宋_GB2312" w:cs="仿宋_GB2312"/>
          <w:b/>
          <w:snapToGrid w:val="0"/>
          <w:sz w:val="28"/>
          <w:szCs w:val="28"/>
          <w:highlight w:val="none"/>
        </w:rPr>
        <w:t>第三部分  投标文件格式</w:t>
      </w:r>
    </w:p>
    <w:p>
      <w:pPr>
        <w:pStyle w:val="3"/>
        <w:spacing w:after="0" w:line="240" w:lineRule="auto"/>
        <w:jc w:val="left"/>
        <w:rPr>
          <w:rFonts w:hint="eastAsia" w:ascii="仿宋_GB2312" w:hAnsi="仿宋_GB2312" w:eastAsia="仿宋_GB2312" w:cs="仿宋_GB2312"/>
          <w:b w:val="0"/>
          <w:snapToGrid w:val="0"/>
          <w:sz w:val="28"/>
          <w:szCs w:val="28"/>
          <w:highlight w:val="none"/>
          <w:shd w:val="pct10" w:color="auto" w:fill="FFFFFF"/>
        </w:rPr>
      </w:pPr>
      <w:bookmarkStart w:id="1" w:name="_附件1：《投标书》"/>
      <w:bookmarkEnd w:id="1"/>
      <w:r>
        <w:rPr>
          <w:rFonts w:hint="eastAsia" w:ascii="仿宋_GB2312" w:hAnsi="仿宋_GB2312" w:eastAsia="仿宋_GB2312" w:cs="仿宋_GB2312"/>
          <w:b w:val="0"/>
          <w:snapToGrid w:val="0"/>
          <w:color w:val="000000"/>
          <w:sz w:val="28"/>
          <w:szCs w:val="28"/>
          <w:highlight w:val="none"/>
        </w:rPr>
        <w:t>附件1：投标书</w:t>
      </w:r>
    </w:p>
    <w:p>
      <w:pPr>
        <w:pStyle w:val="20"/>
        <w:adjustRightInd w:val="0"/>
        <w:jc w:val="center"/>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32"/>
          <w:szCs w:val="32"/>
          <w:highlight w:val="none"/>
        </w:rPr>
        <w:t>投  标  书</w:t>
      </w:r>
    </w:p>
    <w:p>
      <w:pPr>
        <w:pStyle w:val="20"/>
        <w:adjustRightInd w:val="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致：江苏常熟农村商业银行股份有限公司</w:t>
      </w:r>
    </w:p>
    <w:p>
      <w:p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根据贵方</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val="en-US" w:eastAsia="zh-CN"/>
        </w:rPr>
        <w:t xml:space="preserve">       </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eastAsia="zh-CN"/>
        </w:rPr>
        <w:t>项目</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招标书，投标人</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（投标人名称）提供相关文件并做出以下承诺：</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招标文件规定的全部文件正本一份，副本二份。</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投标人同意如下：</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投标人完全接受招标文件中的内容，并将按招标文件的规定履行义务，按相关法律法规履行我方的全部责任。</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投标人己详细审查全部招标文件，包括修改文件以及全部参考资料和有关附件，无其他不明事项。</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投标人同意招标人要求的相关数据或资料，完全理解招标人在招标文件中确定的评标原则和程序，理解贵方不一定要接受最低报价的投标。</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投标人承诺项目讲标人为本项目实施的项目经理，投标人应承诺项目实施过程中项目经理不做变更。如发生项目经理变更，招标人有权扣减项目中标金额的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p>
    <w:p>
      <w:pPr>
        <w:numPr>
          <w:ilvl w:val="0"/>
          <w:numId w:val="22"/>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投标人承诺按项目投标书中项目组人员配制进场实施项目，如人员匹配率低于</w:t>
      </w:r>
      <w:r>
        <w:rPr>
          <w:rFonts w:hint="eastAsia" w:ascii="仿宋_GB2312" w:hAnsi="仿宋_GB2312" w:eastAsia="仿宋_GB2312" w:cs="仿宋_GB2312"/>
          <w:snapToGrid w:val="0"/>
          <w:color w:val="000000"/>
          <w:sz w:val="28"/>
          <w:szCs w:val="28"/>
          <w:highlight w:val="none"/>
          <w:u w:val="single"/>
        </w:rPr>
        <w:t>90%</w:t>
      </w:r>
      <w:r>
        <w:rPr>
          <w:rFonts w:hint="eastAsia" w:ascii="仿宋_GB2312" w:hAnsi="仿宋_GB2312" w:eastAsia="仿宋_GB2312" w:cs="仿宋_GB2312"/>
          <w:snapToGrid w:val="0"/>
          <w:color w:val="000000"/>
          <w:sz w:val="28"/>
          <w:szCs w:val="28"/>
          <w:highlight w:val="none"/>
        </w:rPr>
        <w:t>，招标人有权扣减项目中标金额的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r>
        <w:rPr>
          <w:rFonts w:hint="eastAsia" w:ascii="仿宋_GB2312" w:hAnsi="仿宋_GB2312" w:eastAsia="仿宋_GB2312" w:cs="仿宋_GB2312"/>
          <w:snapToGrid w:val="0"/>
          <w:color w:val="000000"/>
          <w:sz w:val="28"/>
          <w:szCs w:val="28"/>
          <w:highlight w:val="none"/>
        </w:rPr>
        <w:t>（人员匹配率为：投标书匹配人员数量/投标书项目人员总数）</w:t>
      </w:r>
    </w:p>
    <w:p>
      <w:pPr>
        <w:numPr>
          <w:ilvl w:val="0"/>
          <w:numId w:val="22"/>
        </w:numPr>
        <w:adjustRightInd w:val="0"/>
        <w:ind w:left="567" w:leftChars="270" w:firstLine="273" w:firstLineChars="0"/>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val="0"/>
          <w:bCs w:val="0"/>
          <w:snapToGrid w:val="0"/>
          <w:color w:val="000000"/>
          <w:sz w:val="28"/>
          <w:szCs w:val="28"/>
          <w:highlight w:val="none"/>
          <w:lang w:eastAsia="zh-CN"/>
        </w:rPr>
        <w:t>投标人</w:t>
      </w:r>
      <w:r>
        <w:rPr>
          <w:rFonts w:hint="eastAsia" w:ascii="仿宋_GB2312" w:hAnsi="仿宋_GB2312" w:eastAsia="仿宋_GB2312" w:cs="仿宋_GB2312"/>
          <w:b w:val="0"/>
          <w:bCs w:val="0"/>
          <w:snapToGrid w:val="0"/>
          <w:color w:val="000000"/>
          <w:sz w:val="28"/>
          <w:szCs w:val="28"/>
          <w:highlight w:val="none"/>
        </w:rPr>
        <w:t>承诺</w:t>
      </w:r>
      <w:r>
        <w:rPr>
          <w:rFonts w:hint="eastAsia" w:ascii="仿宋_GB2312" w:hAnsi="仿宋_GB2312" w:eastAsia="仿宋_GB2312" w:cs="仿宋_GB2312"/>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_GB2312" w:hAnsi="仿宋_GB2312" w:eastAsia="仿宋_GB2312" w:cs="仿宋_GB2312"/>
          <w:b w:val="0"/>
          <w:bCs w:val="0"/>
          <w:snapToGrid w:val="0"/>
          <w:color w:val="000000"/>
          <w:sz w:val="28"/>
          <w:szCs w:val="28"/>
          <w:highlight w:val="none"/>
          <w:lang w:val="en-US" w:eastAsia="zh-CN"/>
        </w:rPr>
        <w:t>(技术标准规范在项目进场实施时提供，概要内容见附件《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》)并对附件《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》进行盖章确认。</w:t>
      </w:r>
    </w:p>
    <w:p>
      <w:pPr>
        <w:numPr>
          <w:ilvl w:val="0"/>
          <w:numId w:val="21"/>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投标方</w:t>
      </w:r>
      <w:r>
        <w:rPr>
          <w:rFonts w:hint="eastAsia" w:ascii="仿宋_GB2312" w:hAnsi="仿宋_GB2312" w:eastAsia="仿宋_GB2312" w:cs="仿宋_GB2312"/>
          <w:color w:val="000000"/>
          <w:sz w:val="28"/>
          <w:szCs w:val="28"/>
          <w:highlight w:val="none"/>
        </w:rPr>
        <w:t>愿意按招标文件的规定交纳人民币</w:t>
      </w:r>
      <w:r>
        <w:rPr>
          <w:rFonts w:hint="eastAsia" w:ascii="仿宋_GB2312" w:hAnsi="仿宋_GB2312" w:eastAsia="仿宋_GB2312" w:cs="仿宋_GB2312"/>
          <w:color w:val="000000"/>
          <w:sz w:val="28"/>
          <w:szCs w:val="28"/>
          <w:highlight w:val="none"/>
          <w:lang w:val="en-US" w:eastAsia="zh-CN"/>
        </w:rPr>
        <w:t>(大写)</w:t>
      </w:r>
      <w:r>
        <w:rPr>
          <w:rFonts w:hint="eastAsia" w:ascii="仿宋_GB2312" w:hAnsi="仿宋_GB2312" w:eastAsia="仿宋_GB2312" w:cs="仿宋_GB2312"/>
          <w:color w:val="000000"/>
          <w:sz w:val="28"/>
          <w:szCs w:val="28"/>
          <w:highlight w:val="none"/>
          <w:u w:val="none"/>
          <w:lang w:val="en-US" w:eastAsia="zh-CN"/>
        </w:rPr>
        <w:t xml:space="preserve">   </w:t>
      </w:r>
      <w:r>
        <w:rPr>
          <w:rFonts w:hint="eastAsia" w:ascii="仿宋_GB2312" w:hAnsi="仿宋_GB2312" w:eastAsia="仿宋_GB2312" w:cs="仿宋_GB2312"/>
          <w:color w:val="000000"/>
          <w:sz w:val="28"/>
          <w:szCs w:val="28"/>
          <w:highlight w:val="none"/>
          <w:u w:val="single"/>
          <w:lang w:val="en-US" w:eastAsia="zh-CN"/>
        </w:rPr>
        <w:t xml:space="preserve">     元整</w:t>
      </w:r>
      <w:r>
        <w:rPr>
          <w:rFonts w:hint="eastAsia" w:ascii="仿宋_GB2312" w:hAnsi="仿宋_GB2312" w:eastAsia="仿宋_GB2312" w:cs="仿宋_GB2312"/>
          <w:color w:val="000000"/>
          <w:sz w:val="28"/>
          <w:szCs w:val="28"/>
          <w:highlight w:val="none"/>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五、</w:t>
      </w:r>
      <w:r>
        <w:rPr>
          <w:rFonts w:hint="eastAsia" w:ascii="仿宋_GB2312" w:hAnsi="仿宋_GB2312" w:eastAsia="仿宋_GB2312" w:cs="仿宋_GB2312"/>
          <w:color w:val="000000"/>
          <w:sz w:val="28"/>
          <w:szCs w:val="28"/>
          <w:highlight w:val="none"/>
        </w:rPr>
        <w:t>如果我方被确定为中标人，我方愿意按招标文件的规定交纳履约保证金</w:t>
      </w:r>
      <w:r>
        <w:rPr>
          <w:rFonts w:hint="eastAsia" w:ascii="仿宋_GB2312" w:hAnsi="仿宋_GB2312" w:eastAsia="仿宋_GB2312" w:cs="仿宋_GB2312"/>
          <w:color w:val="000000"/>
          <w:sz w:val="28"/>
          <w:szCs w:val="28"/>
          <w:highlight w:val="none"/>
          <w:lang w:val="en-US" w:eastAsia="zh-CN"/>
        </w:rPr>
        <w:t>或向招标人提供受益人为招标人的银行履约保函（独立保函）</w:t>
      </w:r>
      <w:r>
        <w:rPr>
          <w:rFonts w:hint="eastAsia" w:ascii="仿宋_GB2312" w:hAnsi="仿宋_GB2312" w:eastAsia="仿宋_GB2312" w:cs="仿宋_GB2312"/>
          <w:color w:val="000000"/>
          <w:sz w:val="28"/>
          <w:szCs w:val="28"/>
          <w:highlight w:val="none"/>
        </w:rPr>
        <w:t>。且我方如无不可抗力，又未履行招标文件、投标文件和合同条款的，一经查实，我方愿意赔偿由此而造成的一切损失，并同意接受按招标文件的相关要求对我方进行的处理。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与本投标有关的一切正式信函使用以下地址：</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电话：</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投标人法定代表人姓名、职务（印刷体）：</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投标人名称：</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单位公章：</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法定代表人或授权代理人签字：</w:t>
      </w:r>
      <w:r>
        <w:rPr>
          <w:rFonts w:hint="eastAsia" w:ascii="仿宋_GB2312" w:hAnsi="仿宋_GB2312" w:eastAsia="仿宋_GB2312" w:cs="仿宋_GB2312"/>
          <w:snapToGrid w:val="0"/>
          <w:sz w:val="28"/>
          <w:szCs w:val="28"/>
          <w:highlight w:val="none"/>
          <w:u w:val="single"/>
        </w:rPr>
        <w:t xml:space="preserve">                    </w:t>
      </w:r>
    </w:p>
    <w:p>
      <w:pPr>
        <w:autoSpaceDE w:val="0"/>
        <w:autoSpaceDN w:val="0"/>
        <w:adjustRightInd w:val="0"/>
        <w:ind w:firstLine="624"/>
        <w:jc w:val="left"/>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color w:val="00000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pStyle w:val="3"/>
        <w:spacing w:after="0"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snapToGrid w:val="0"/>
          <w:color w:val="000000"/>
          <w:sz w:val="28"/>
          <w:szCs w:val="28"/>
          <w:highlight w:val="none"/>
        </w:rPr>
        <w:br w:type="page"/>
      </w:r>
      <w:r>
        <w:rPr>
          <w:rFonts w:hint="eastAsia" w:ascii="仿宋_GB2312" w:hAnsi="仿宋_GB2312" w:eastAsia="仿宋_GB2312" w:cs="仿宋_GB2312"/>
          <w:b w:val="0"/>
          <w:snapToGrid w:val="0"/>
          <w:color w:val="000000"/>
          <w:sz w:val="28"/>
          <w:szCs w:val="28"/>
          <w:highlight w:val="none"/>
        </w:rPr>
        <w:t>附件2：法</w:t>
      </w:r>
      <w:r>
        <w:rPr>
          <w:rFonts w:hint="eastAsia" w:ascii="仿宋_GB2312" w:hAnsi="仿宋_GB2312" w:eastAsia="仿宋_GB2312" w:cs="仿宋_GB2312"/>
          <w:b w:val="0"/>
          <w:snapToGrid w:val="0"/>
          <w:color w:val="000000"/>
          <w:sz w:val="28"/>
          <w:szCs w:val="28"/>
          <w:highlight w:val="none"/>
          <w:lang w:val="en-US" w:eastAsia="zh-CN"/>
        </w:rPr>
        <w:t>定</w:t>
      </w:r>
      <w:r>
        <w:rPr>
          <w:rFonts w:hint="eastAsia" w:ascii="仿宋_GB2312" w:hAnsi="仿宋_GB2312" w:eastAsia="仿宋_GB2312" w:cs="仿宋_GB2312"/>
          <w:b w:val="0"/>
          <w:snapToGrid w:val="0"/>
          <w:color w:val="000000"/>
          <w:sz w:val="28"/>
          <w:szCs w:val="28"/>
          <w:highlight w:val="none"/>
        </w:rPr>
        <w:t>代表授权委托书</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napToGrid w:val="0"/>
          <w:color w:val="000000"/>
          <w:sz w:val="32"/>
          <w:szCs w:val="32"/>
          <w:highlight w:val="none"/>
        </w:rPr>
        <w:t>法</w:t>
      </w:r>
      <w:r>
        <w:rPr>
          <w:rFonts w:hint="eastAsia" w:ascii="仿宋_GB2312" w:hAnsi="仿宋_GB2312" w:eastAsia="仿宋_GB2312" w:cs="仿宋_GB2312"/>
          <w:b/>
          <w:snapToGrid w:val="0"/>
          <w:color w:val="000000"/>
          <w:sz w:val="32"/>
          <w:szCs w:val="32"/>
          <w:highlight w:val="none"/>
          <w:lang w:val="en-US" w:eastAsia="zh-CN"/>
        </w:rPr>
        <w:t>定</w:t>
      </w:r>
      <w:r>
        <w:rPr>
          <w:rFonts w:hint="eastAsia" w:ascii="仿宋_GB2312" w:hAnsi="仿宋_GB2312" w:eastAsia="仿宋_GB2312" w:cs="仿宋_GB2312"/>
          <w:b/>
          <w:snapToGrid w:val="0"/>
          <w:color w:val="000000"/>
          <w:sz w:val="32"/>
          <w:szCs w:val="32"/>
          <w:highlight w:val="none"/>
        </w:rPr>
        <w:t>代表授权委托书</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公司名称）（投标人公司注册地点）法定代表人（姓名）经合法授权，特代表本公司（以下称“投标人”）任命：（姓名）为正式的合法代理人，并授权该代理人在有关的投标工作中，以投标人的名义签署投标书、签署合同并处理与此有关的一切事务。</w:t>
      </w:r>
    </w:p>
    <w:p>
      <w:pPr>
        <w:autoSpaceDE w:val="0"/>
        <w:autoSpaceDN w:val="0"/>
        <w:adjustRightInd w:val="0"/>
        <w:spacing w:before="12"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特签字如下，以资证明。</w:t>
      </w: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spacing w:val="2"/>
          <w:kern w:val="0"/>
          <w:position w:val="-1"/>
          <w:sz w:val="28"/>
          <w:szCs w:val="28"/>
          <w:highlight w:val="none"/>
          <w:lang w:val="zh-CN"/>
        </w:rPr>
        <w:br w:type="page"/>
      </w:r>
      <w:r>
        <w:rPr>
          <w:rFonts w:hint="eastAsia" w:ascii="仿宋_GB2312" w:hAnsi="仿宋_GB2312" w:eastAsia="仿宋_GB2312" w:cs="仿宋_GB2312"/>
          <w:b w:val="0"/>
          <w:snapToGrid w:val="0"/>
          <w:color w:val="000000"/>
          <w:sz w:val="28"/>
          <w:szCs w:val="28"/>
          <w:highlight w:val="none"/>
        </w:rPr>
        <w:t>附件</w:t>
      </w:r>
      <w:r>
        <w:rPr>
          <w:rFonts w:hint="eastAsia" w:ascii="仿宋_GB2312" w:hAnsi="仿宋_GB2312" w:eastAsia="仿宋_GB2312" w:cs="仿宋_GB2312"/>
          <w:b w:val="0"/>
          <w:snapToGrid w:val="0"/>
          <w:color w:val="000000"/>
          <w:sz w:val="28"/>
          <w:szCs w:val="28"/>
          <w:highlight w:val="none"/>
          <w:lang w:eastAsia="zh-CN"/>
        </w:rPr>
        <w:t>３</w:t>
      </w:r>
      <w:r>
        <w:rPr>
          <w:rFonts w:hint="eastAsia" w:ascii="仿宋_GB2312" w:hAnsi="仿宋_GB2312" w:eastAsia="仿宋_GB2312" w:cs="仿宋_GB2312"/>
          <w:b w:val="0"/>
          <w:snapToGrid w:val="0"/>
          <w:color w:val="000000"/>
          <w:sz w:val="28"/>
          <w:szCs w:val="28"/>
          <w:highlight w:val="none"/>
          <w:lang w:val="en-US" w:eastAsia="zh-CN"/>
        </w:rPr>
        <w:t>：</w:t>
      </w:r>
      <w:r>
        <w:rPr>
          <w:rFonts w:hint="eastAsia" w:ascii="仿宋_GB2312" w:hAnsi="仿宋_GB2312" w:eastAsia="仿宋_GB2312" w:cs="仿宋_GB2312"/>
          <w:b w:val="0"/>
          <w:bCs/>
          <w:snapToGrid w:val="0"/>
          <w:color w:val="000000"/>
          <w:kern w:val="2"/>
          <w:sz w:val="28"/>
          <w:szCs w:val="28"/>
          <w:highlight w:val="none"/>
          <w:lang w:val="en-US" w:eastAsia="zh-CN" w:bidi="ar-SA"/>
        </w:rPr>
        <w:t>投标价格一览表</w:t>
      </w:r>
      <w:r>
        <w:rPr>
          <w:rFonts w:hint="eastAsia" w:ascii="仿宋_GB2312" w:hAnsi="仿宋_GB2312" w:eastAsia="仿宋_GB2312" w:cs="仿宋_GB2312"/>
          <w:b/>
          <w:bCs w:val="0"/>
          <w:snapToGrid w:val="0"/>
          <w:color w:val="000000"/>
          <w:kern w:val="2"/>
          <w:sz w:val="28"/>
          <w:szCs w:val="28"/>
          <w:highlight w:val="none"/>
          <w:lang w:val="en-US" w:eastAsia="zh-CN" w:bidi="ar-SA"/>
        </w:rPr>
        <w:t>【单独密封】</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投标价格</w:t>
      </w:r>
      <w:r>
        <w:rPr>
          <w:rFonts w:hint="eastAsia" w:ascii="仿宋_GB2312" w:hAnsi="仿宋_GB2312" w:eastAsia="仿宋_GB2312" w:cs="仿宋_GB2312"/>
          <w:b w:val="0"/>
          <w:bCs/>
          <w:snapToGrid w:val="0"/>
          <w:color w:val="000000"/>
          <w:kern w:val="2"/>
          <w:sz w:val="28"/>
          <w:szCs w:val="28"/>
          <w:highlight w:val="none"/>
          <w:lang w:val="en-US" w:eastAsia="zh-CN" w:bidi="ar-SA"/>
        </w:rPr>
        <w:t>一览表</w:t>
      </w:r>
      <w:r>
        <w:rPr>
          <w:rFonts w:hint="eastAsia" w:ascii="仿宋_GB2312" w:hAnsi="仿宋_GB2312" w:eastAsia="仿宋_GB2312" w:cs="仿宋_GB2312"/>
          <w:bCs/>
          <w:snapToGrid w:val="0"/>
          <w:sz w:val="28"/>
          <w:szCs w:val="28"/>
          <w:highlight w:val="none"/>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项目总报价</w:t>
      </w:r>
      <w:r>
        <w:rPr>
          <w:rFonts w:hint="eastAsia" w:ascii="仿宋_GB2312" w:hAnsi="仿宋_GB2312" w:eastAsia="仿宋_GB2312" w:cs="仿宋_GB2312"/>
          <w:bCs/>
          <w:snapToGrid w:val="0"/>
          <w:sz w:val="28"/>
          <w:szCs w:val="28"/>
          <w:highlight w:val="none"/>
          <w:lang w:eastAsia="zh-CN"/>
        </w:rPr>
        <w:t>（人民币）</w:t>
      </w:r>
      <w:r>
        <w:rPr>
          <w:rFonts w:hint="eastAsia" w:ascii="仿宋_GB2312" w:hAnsi="仿宋_GB2312" w:eastAsia="仿宋_GB2312" w:cs="仿宋_GB2312"/>
          <w:bCs/>
          <w:snapToGrid w:val="0"/>
          <w:sz w:val="28"/>
          <w:szCs w:val="28"/>
          <w:highlight w:val="none"/>
        </w:rPr>
        <w:t>：</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lang w:eastAsia="zh-CN"/>
        </w:rPr>
        <w:t>元，</w:t>
      </w:r>
      <w:bookmarkStart w:id="2" w:name="_GoBack"/>
      <w:bookmarkEnd w:id="2"/>
      <w:r>
        <w:rPr>
          <w:rFonts w:hint="eastAsia" w:ascii="仿宋_GB2312" w:hAnsi="仿宋_GB2312" w:eastAsia="仿宋_GB2312" w:cs="仿宋_GB2312"/>
          <w:bCs/>
          <w:snapToGrid w:val="0"/>
          <w:sz w:val="28"/>
          <w:szCs w:val="28"/>
          <w:highlight w:val="none"/>
          <w:lang w:val="en-US" w:eastAsia="zh-CN"/>
        </w:rPr>
        <w:t>其中项目软件费用</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lang w:eastAsia="zh-CN"/>
        </w:rPr>
        <w:t>元</w:t>
      </w:r>
      <w:r>
        <w:rPr>
          <w:rFonts w:hint="eastAsia" w:ascii="仿宋_GB2312" w:hAnsi="仿宋_GB2312" w:eastAsia="仿宋_GB2312" w:cs="仿宋_GB2312"/>
          <w:bCs/>
          <w:snapToGrid w:val="0"/>
          <w:sz w:val="28"/>
          <w:szCs w:val="28"/>
          <w:highlight w:val="none"/>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项目计划进场时间：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预计项目上线时间：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项目计划总工期：</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人月单价:</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lang w:eastAsia="zh-CN"/>
        </w:rPr>
      </w:pPr>
      <w:r>
        <w:rPr>
          <w:rFonts w:hint="eastAsia" w:ascii="仿宋_GB2312" w:hAnsi="仿宋_GB2312" w:eastAsia="仿宋_GB2312" w:cs="仿宋_GB2312"/>
          <w:bCs/>
          <w:snapToGrid w:val="0"/>
          <w:sz w:val="28"/>
          <w:szCs w:val="28"/>
          <w:highlight w:val="none"/>
          <w:lang w:eastAsia="zh-CN"/>
        </w:rPr>
        <w:t>报价明细：</w:t>
      </w:r>
    </w:p>
    <w:tbl>
      <w:tblPr>
        <w:tblStyle w:val="32"/>
        <w:tblW w:w="8618" w:type="dxa"/>
        <w:jc w:val="center"/>
        <w:tblInd w:w="0"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数</w:t>
            </w:r>
            <w:r>
              <w:rPr>
                <w:rFonts w:hint="eastAsia" w:ascii="仿宋_GB2312" w:hAnsi="仿宋_GB2312" w:eastAsia="仿宋_GB2312" w:cs="仿宋_GB2312"/>
                <w:b/>
                <w:bCs/>
                <w:sz w:val="21"/>
                <w:szCs w:val="21"/>
                <w:highlight w:val="none"/>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单</w:t>
            </w:r>
            <w:r>
              <w:rPr>
                <w:rFonts w:hint="eastAsia" w:ascii="仿宋_GB2312" w:hAnsi="仿宋_GB2312" w:eastAsia="仿宋_GB2312" w:cs="仿宋_GB2312"/>
                <w:b/>
                <w:bCs/>
                <w:sz w:val="18"/>
                <w:szCs w:val="18"/>
                <w:highlight w:val="none"/>
              </w:rPr>
              <w:t>价（元</w:t>
            </w:r>
            <w:r>
              <w:rPr>
                <w:rFonts w:hint="eastAsia" w:ascii="仿宋_GB2312" w:hAnsi="仿宋_GB2312" w:eastAsia="仿宋_GB2312" w:cs="仿宋_GB2312"/>
                <w:b/>
                <w:bCs/>
                <w:sz w:val="21"/>
                <w:szCs w:val="21"/>
                <w:highlight w:val="none"/>
              </w:rPr>
              <w:t>）</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iCs/>
                <w:sz w:val="21"/>
                <w:szCs w:val="21"/>
                <w:highlight w:val="none"/>
                <w:lang w:eastAsia="zh-CN"/>
              </w:rPr>
              <w:t>软件名称</w:t>
            </w:r>
            <w:r>
              <w:rPr>
                <w:rFonts w:hint="eastAsia" w:ascii="仿宋_GB2312" w:hAnsi="仿宋_GB2312" w:eastAsia="仿宋_GB2312" w:cs="仿宋_GB2312"/>
                <w:i/>
                <w:iCs/>
                <w:sz w:val="21"/>
                <w:szCs w:val="21"/>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优惠/附加条款（按类型填写）：</w:t>
      </w:r>
    </w:p>
    <w:tbl>
      <w:tblPr>
        <w:tblStyle w:val="3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iCs/>
                <w:sz w:val="21"/>
                <w:szCs w:val="21"/>
                <w:highlight w:val="none"/>
                <w:lang w:eastAsia="zh-CN"/>
              </w:rPr>
              <w:t>咨询</w:t>
            </w:r>
            <w:r>
              <w:rPr>
                <w:rFonts w:hint="eastAsia" w:ascii="仿宋_GB2312" w:hAnsi="仿宋_GB2312" w:eastAsia="仿宋_GB2312" w:cs="仿宋_GB2312"/>
                <w:i/>
                <w:iCs/>
                <w:sz w:val="21"/>
                <w:szCs w:val="21"/>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系统（含软、硬件等）应提供免费维护期为 </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至少1年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维护期内提供（□驻场</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远程支持 </w:t>
      </w:r>
      <w:r>
        <w:rPr>
          <w:rFonts w:hint="eastAsia" w:ascii="仿宋_GB2312" w:hAnsi="仿宋_GB2312" w:eastAsia="仿宋_GB2312" w:cs="仿宋_GB2312"/>
          <w:sz w:val="24"/>
          <w:szCs w:val="24"/>
          <w:highlight w:val="none"/>
          <w:lang w:eastAsia="zh-CN"/>
        </w:rPr>
        <w:t>□其他</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）支持服务，</w:t>
      </w:r>
      <w:r>
        <w:rPr>
          <w:rFonts w:hint="eastAsia" w:ascii="仿宋_GB2312" w:hAnsi="仿宋_GB2312" w:eastAsia="仿宋_GB2312" w:cs="仿宋_GB2312"/>
          <w:sz w:val="24"/>
          <w:szCs w:val="24"/>
          <w:highlight w:val="none"/>
        </w:rPr>
        <w:t>维护期满后，</w:t>
      </w:r>
      <w:r>
        <w:rPr>
          <w:rFonts w:hint="eastAsia" w:ascii="仿宋_GB2312" w:hAnsi="仿宋_GB2312" w:eastAsia="仿宋_GB2312" w:cs="仿宋_GB2312"/>
          <w:sz w:val="24"/>
          <w:szCs w:val="24"/>
          <w:highlight w:val="none"/>
          <w:lang w:val="en-US" w:eastAsia="zh-CN"/>
        </w:rPr>
        <w:t>如招标人需向投标人采购维保服务的，</w:t>
      </w:r>
      <w:r>
        <w:rPr>
          <w:rFonts w:hint="eastAsia" w:ascii="仿宋_GB2312" w:hAnsi="仿宋_GB2312" w:eastAsia="仿宋_GB2312" w:cs="仿宋_GB2312"/>
          <w:sz w:val="24"/>
          <w:szCs w:val="24"/>
          <w:highlight w:val="none"/>
        </w:rPr>
        <w:t>系统维护服务费用</w:t>
      </w:r>
      <w:r>
        <w:rPr>
          <w:rFonts w:hint="eastAsia" w:ascii="仿宋_GB2312" w:hAnsi="仿宋_GB2312" w:eastAsia="仿宋_GB2312" w:cs="仿宋_GB2312"/>
          <w:sz w:val="24"/>
          <w:szCs w:val="24"/>
          <w:highlight w:val="none"/>
          <w:lang w:val="en-US" w:eastAsia="zh-CN"/>
        </w:rPr>
        <w:t xml:space="preserve">为   </w:t>
      </w:r>
      <w:r>
        <w:rPr>
          <w:rFonts w:hint="eastAsia" w:ascii="仿宋_GB2312" w:hAnsi="仿宋_GB2312" w:eastAsia="仿宋_GB2312" w:cs="仿宋_GB2312"/>
          <w:sz w:val="24"/>
          <w:szCs w:val="24"/>
          <w:highlight w:val="none"/>
          <w:lang w:val="en-US" w:eastAsia="zh-CN"/>
        </w:rPr>
        <w:t>元/年（</w:t>
      </w:r>
      <w:r>
        <w:rPr>
          <w:rFonts w:hint="eastAsia" w:ascii="仿宋_GB2312" w:hAnsi="仿宋_GB2312" w:eastAsia="仿宋_GB2312" w:cs="仿宋_GB2312"/>
          <w:sz w:val="24"/>
          <w:szCs w:val="24"/>
          <w:highlight w:val="none"/>
        </w:rPr>
        <w:t>不超过项目</w:t>
      </w:r>
      <w:r>
        <w:rPr>
          <w:rFonts w:hint="eastAsia" w:ascii="仿宋_GB2312" w:hAnsi="仿宋_GB2312" w:eastAsia="仿宋_GB2312" w:cs="仿宋_GB2312"/>
          <w:sz w:val="24"/>
          <w:szCs w:val="24"/>
          <w:highlight w:val="none"/>
          <w:lang w:val="en-US" w:eastAsia="zh-CN"/>
        </w:rPr>
        <w:t>软件费用</w:t>
      </w:r>
      <w:r>
        <w:rPr>
          <w:rFonts w:hint="eastAsia" w:ascii="仿宋_GB2312" w:hAnsi="仿宋_GB2312" w:eastAsia="仿宋_GB2312" w:cs="仿宋_GB2312"/>
          <w:sz w:val="24"/>
          <w:szCs w:val="24"/>
          <w:highlight w:val="none"/>
        </w:rPr>
        <w:t>的</w:t>
      </w: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(如</w:t>
      </w:r>
      <w:r>
        <w:rPr>
          <w:rFonts w:hint="eastAsia" w:ascii="仿宋_GB2312" w:hAnsi="仿宋_GB2312" w:eastAsia="仿宋_GB2312" w:cs="仿宋_GB2312"/>
          <w:sz w:val="24"/>
          <w:szCs w:val="24"/>
          <w:highlight w:val="none"/>
          <w:lang w:val="en-US" w:eastAsia="zh-CN"/>
        </w:rPr>
        <w:t>从</w:t>
      </w:r>
      <w:r>
        <w:rPr>
          <w:rFonts w:hint="eastAsia" w:ascii="仿宋_GB2312" w:hAnsi="仿宋_GB2312" w:eastAsia="仿宋_GB2312" w:cs="仿宋_GB2312"/>
          <w:sz w:val="24"/>
          <w:szCs w:val="24"/>
          <w:highlight w:val="none"/>
        </w:rPr>
        <w:t>投标方采购了人月服务，可以不再单独采购维护服务，但需提供按季度的巡检工作及平台升级等服务)。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480" w:firstLineChars="20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系统建设过程中，如果工作范</w:t>
      </w:r>
      <w:r>
        <w:rPr>
          <w:rFonts w:hint="eastAsia" w:ascii="仿宋_GB2312" w:hAnsi="仿宋_GB2312" w:eastAsia="仿宋_GB2312" w:cs="仿宋_GB2312"/>
          <w:color w:val="auto"/>
          <w:sz w:val="24"/>
          <w:szCs w:val="24"/>
          <w:highlight w:val="none"/>
        </w:rPr>
        <w:t>围</w:t>
      </w:r>
      <w:r>
        <w:rPr>
          <w:rFonts w:hint="eastAsia" w:ascii="仿宋_GB2312" w:hAnsi="仿宋_GB2312" w:eastAsia="仿宋_GB2312" w:cs="仿宋_GB2312"/>
          <w:color w:val="auto"/>
          <w:sz w:val="24"/>
          <w:szCs w:val="24"/>
          <w:highlight w:val="none"/>
          <w:lang w:val="en-US" w:eastAsia="zh-CN"/>
        </w:rPr>
        <w:t>发生</w:t>
      </w:r>
      <w:r>
        <w:rPr>
          <w:rFonts w:hint="eastAsia" w:ascii="仿宋_GB2312" w:hAnsi="仿宋_GB2312" w:eastAsia="仿宋_GB2312" w:cs="仿宋_GB2312"/>
          <w:color w:val="auto"/>
          <w:sz w:val="24"/>
          <w:szCs w:val="24"/>
          <w:highlight w:val="none"/>
        </w:rPr>
        <w:t>转换</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变更不超过10%</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rPr>
        <w:t>，不另外收费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软件类系统，系统上线</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年内，</w:t>
      </w:r>
      <w:r>
        <w:rPr>
          <w:rFonts w:hint="eastAsia" w:ascii="仿宋_GB2312" w:hAnsi="仿宋_GB2312" w:eastAsia="仿宋_GB2312" w:cs="仿宋_GB2312"/>
          <w:color w:val="auto"/>
          <w:sz w:val="24"/>
          <w:szCs w:val="24"/>
          <w:highlight w:val="none"/>
          <w:lang w:eastAsia="zh-CN"/>
        </w:rPr>
        <w:t>由于功能新增</w:t>
      </w:r>
      <w:r>
        <w:rPr>
          <w:rFonts w:hint="eastAsia" w:ascii="仿宋_GB2312" w:hAnsi="仿宋_GB2312" w:eastAsia="仿宋_GB2312" w:cs="仿宋_GB2312"/>
          <w:color w:val="auto"/>
          <w:sz w:val="24"/>
          <w:szCs w:val="24"/>
          <w:highlight w:val="none"/>
        </w:rPr>
        <w:t>经双</w:t>
      </w:r>
      <w:r>
        <w:rPr>
          <w:rFonts w:hint="eastAsia" w:ascii="仿宋_GB2312" w:hAnsi="仿宋_GB2312" w:eastAsia="仿宋_GB2312" w:cs="仿宋_GB2312"/>
          <w:color w:val="auto"/>
          <w:sz w:val="24"/>
          <w:szCs w:val="24"/>
          <w:highlight w:val="none"/>
          <w:lang w:eastAsia="zh-CN"/>
        </w:rPr>
        <w:t>方</w:t>
      </w:r>
      <w:r>
        <w:rPr>
          <w:rFonts w:hint="eastAsia" w:ascii="仿宋_GB2312" w:hAnsi="仿宋_GB2312" w:eastAsia="仿宋_GB2312" w:cs="仿宋_GB2312"/>
          <w:color w:val="auto"/>
          <w:sz w:val="24"/>
          <w:szCs w:val="24"/>
          <w:highlight w:val="none"/>
        </w:rPr>
        <w:t>协</w:t>
      </w:r>
      <w:r>
        <w:rPr>
          <w:rFonts w:hint="eastAsia" w:ascii="仿宋_GB2312" w:hAnsi="仿宋_GB2312" w:eastAsia="仿宋_GB2312" w:cs="仿宋_GB2312"/>
          <w:sz w:val="24"/>
          <w:szCs w:val="24"/>
          <w:highlight w:val="none"/>
        </w:rPr>
        <w:t>商同意需要计算工作量的，</w:t>
      </w:r>
      <w:r>
        <w:rPr>
          <w:rFonts w:hint="eastAsia" w:ascii="仿宋_GB2312" w:hAnsi="仿宋_GB2312" w:eastAsia="仿宋_GB2312" w:cs="仿宋_GB2312"/>
          <w:sz w:val="24"/>
          <w:szCs w:val="24"/>
          <w:highlight w:val="none"/>
          <w:lang w:eastAsia="zh-CN"/>
        </w:rPr>
        <w:t>工作量</w:t>
      </w:r>
      <w:r>
        <w:rPr>
          <w:rFonts w:hint="eastAsia" w:ascii="仿宋_GB2312" w:hAnsi="仿宋_GB2312" w:eastAsia="仿宋_GB2312" w:cs="仿宋_GB2312"/>
          <w:sz w:val="24"/>
          <w:szCs w:val="24"/>
          <w:highlight w:val="none"/>
        </w:rPr>
        <w:t>报价不超</w:t>
      </w:r>
      <w:r>
        <w:rPr>
          <w:rFonts w:hint="eastAsia" w:ascii="仿宋_GB2312" w:hAnsi="仿宋_GB2312" w:eastAsia="仿宋_GB2312" w:cs="仿宋_GB2312"/>
          <w:sz w:val="24"/>
          <w:szCs w:val="24"/>
          <w:highlight w:val="none"/>
          <w:lang w:val="en-US" w:eastAsia="zh-CN"/>
        </w:rPr>
        <w:t>过</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r>
        <w:rPr>
          <w:rFonts w:hint="eastAsia" w:ascii="仿宋_GB2312" w:hAnsi="仿宋_GB2312" w:eastAsia="仿宋_GB2312" w:cs="仿宋_GB2312"/>
          <w:sz w:val="24"/>
          <w:szCs w:val="24"/>
          <w:highlight w:val="none"/>
          <w:lang w:val="en-US" w:eastAsia="zh-CN"/>
        </w:rPr>
        <w:t>/人月</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480" w:firstLineChars="200"/>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系统建设完成后，如招标人需向投标人采购该系统技术服务的，技术专家不超过</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r>
        <w:rPr>
          <w:rFonts w:hint="eastAsia" w:ascii="仿宋_GB2312" w:hAnsi="仿宋_GB2312" w:eastAsia="仿宋_GB2312" w:cs="仿宋_GB2312"/>
          <w:sz w:val="24"/>
          <w:szCs w:val="24"/>
          <w:highlight w:val="none"/>
          <w:lang w:val="en-US" w:eastAsia="zh-CN"/>
        </w:rPr>
        <w:t>/人月；高级工程师不超过</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r>
        <w:rPr>
          <w:rFonts w:hint="eastAsia" w:ascii="仿宋_GB2312" w:hAnsi="仿宋_GB2312" w:eastAsia="仿宋_GB2312" w:cs="仿宋_GB2312"/>
          <w:sz w:val="24"/>
          <w:szCs w:val="24"/>
          <w:highlight w:val="none"/>
          <w:lang w:val="en-US" w:eastAsia="zh-CN"/>
        </w:rPr>
        <w:t>/人月；中级工程师不超过</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r>
        <w:rPr>
          <w:rFonts w:hint="eastAsia" w:ascii="仿宋_GB2312" w:hAnsi="仿宋_GB2312" w:eastAsia="仿宋_GB2312" w:cs="仿宋_GB2312"/>
          <w:sz w:val="24"/>
          <w:szCs w:val="24"/>
          <w:highlight w:val="none"/>
          <w:lang w:val="en-US" w:eastAsia="zh-CN"/>
        </w:rPr>
        <w:t>/人月；初级工程师不超过</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元</w:t>
      </w:r>
      <w:r>
        <w:rPr>
          <w:rFonts w:hint="eastAsia" w:ascii="仿宋_GB2312" w:hAnsi="仿宋_GB2312" w:eastAsia="仿宋_GB2312" w:cs="仿宋_GB2312"/>
          <w:sz w:val="24"/>
          <w:szCs w:val="24"/>
          <w:highlight w:val="none"/>
          <w:lang w:val="en-US" w:eastAsia="zh-CN"/>
        </w:rPr>
        <w:t>/人月</w:t>
      </w:r>
      <w:r>
        <w:rPr>
          <w:rFonts w:hint="eastAsia" w:ascii="仿宋_GB2312" w:hAnsi="仿宋_GB2312" w:eastAsia="仿宋_GB2312" w:cs="仿宋_GB2312"/>
          <w:b/>
          <w:bCs/>
          <w:sz w:val="24"/>
          <w:szCs w:val="24"/>
          <w:highlight w:val="none"/>
          <w:lang w:val="en-US" w:eastAsia="zh-CN"/>
        </w:rPr>
        <w:t>（级别标准见附表）</w:t>
      </w:r>
      <w:r>
        <w:rPr>
          <w:rFonts w:hint="eastAsia" w:ascii="仿宋_GB2312" w:hAnsi="仿宋_GB2312" w:eastAsia="仿宋_GB2312" w:cs="仿宋_GB231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投标人应在项目计划进场时间安排人员进场，未在期限内完成人员进场，每延迟一日，应向招标人支付相当于项目中标总金额万分之</w:t>
      </w:r>
      <w:r>
        <w:rPr>
          <w:rFonts w:hint="eastAsia" w:ascii="仿宋_GB2312" w:hAnsi="仿宋_GB2312" w:eastAsia="仿宋_GB2312" w:cs="仿宋_GB2312"/>
          <w:sz w:val="24"/>
          <w:szCs w:val="24"/>
          <w:highlight w:val="none"/>
          <w:u w:val="single"/>
          <w:lang w:eastAsia="zh-CN"/>
        </w:rPr>
        <w:t>五</w:t>
      </w:r>
      <w:r>
        <w:rPr>
          <w:rFonts w:hint="eastAsia" w:ascii="仿宋_GB2312" w:hAnsi="仿宋_GB2312" w:eastAsia="仿宋_GB2312" w:cs="仿宋_GB2312"/>
          <w:sz w:val="24"/>
          <w:szCs w:val="24"/>
          <w:highlight w:val="none"/>
        </w:rPr>
        <w:t>的违约金</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w:t>
      </w:r>
      <w:r>
        <w:rPr>
          <w:rFonts w:hint="eastAsia" w:ascii="仿宋_GB2312" w:hAnsi="仿宋_GB2312" w:eastAsia="仿宋_GB2312" w:cs="仿宋_GB2312"/>
          <w:bCs/>
          <w:snapToGrid w:val="0"/>
          <w:sz w:val="28"/>
          <w:szCs w:val="28"/>
          <w:highlight w:val="none"/>
          <w:lang w:val="en-US" w:eastAsia="zh-CN"/>
        </w:rPr>
        <w:t>或</w:t>
      </w:r>
      <w:r>
        <w:rPr>
          <w:rFonts w:hint="eastAsia" w:ascii="仿宋_GB2312" w:hAnsi="仿宋_GB2312" w:eastAsia="仿宋_GB2312" w:cs="仿宋_GB2312"/>
          <w:bCs/>
          <w:snapToGrid w:val="0"/>
          <w:sz w:val="28"/>
          <w:szCs w:val="28"/>
          <w:highlight w:val="none"/>
        </w:rPr>
        <w:t>授权人）签字盖章：</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28"/>
          <w:szCs w:val="28"/>
          <w:highlight w:val="none"/>
          <w:u w:val="single"/>
        </w:rPr>
      </w:pP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28"/>
          <w:szCs w:val="28"/>
          <w:highlight w:val="none"/>
          <w:u w:val="single"/>
        </w:rPr>
      </w:pP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28"/>
          <w:szCs w:val="28"/>
          <w:highlight w:val="none"/>
          <w:u w:val="single"/>
        </w:rPr>
      </w:pP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28"/>
          <w:szCs w:val="28"/>
          <w:highlight w:val="none"/>
          <w:u w:val="single"/>
        </w:rPr>
      </w:pPr>
    </w:p>
    <w:p>
      <w:pPr>
        <w:pStyle w:val="29"/>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u w:val="single"/>
        </w:rPr>
        <w:t>此页投标价格清单需独立密封包装（一份即可）</w:t>
      </w:r>
      <w:r>
        <w:rPr>
          <w:rFonts w:hint="eastAsia" w:ascii="仿宋_GB2312" w:hAnsi="仿宋_GB2312" w:eastAsia="仿宋_GB2312" w:cs="仿宋_GB2312"/>
          <w:b/>
          <w:bCs/>
          <w:sz w:val="28"/>
          <w:szCs w:val="28"/>
          <w:highlight w:val="none"/>
          <w:u w:val="single"/>
        </w:rPr>
        <w:br w:type="page"/>
      </w:r>
    </w:p>
    <w:p>
      <w:pPr>
        <w:widowControl w:val="0"/>
        <w:jc w:val="both"/>
        <w:outlineLvl w:val="1"/>
        <w:rPr>
          <w:rFonts w:hint="eastAsia" w:ascii="仿宋_GB2312" w:hAnsi="仿宋_GB2312" w:eastAsia="仿宋_GB2312" w:cs="仿宋_GB2312"/>
          <w:b w:val="0"/>
          <w:bCs w:val="0"/>
          <w:snapToGrid w:val="0"/>
          <w:color w:val="000000"/>
          <w:sz w:val="28"/>
          <w:szCs w:val="28"/>
          <w:highlight w:val="none"/>
          <w:u w:val="none"/>
          <w:lang w:val="en-US" w:eastAsia="zh-CN"/>
        </w:rPr>
      </w:pPr>
      <w:r>
        <w:rPr>
          <w:rFonts w:hint="eastAsia" w:ascii="仿宋_GB2312" w:hAnsi="仿宋_GB2312" w:eastAsia="仿宋_GB2312" w:cs="仿宋_GB2312"/>
          <w:b w:val="0"/>
          <w:bCs w:val="0"/>
          <w:snapToGrid w:val="0"/>
          <w:color w:val="000000"/>
          <w:sz w:val="28"/>
          <w:szCs w:val="28"/>
          <w:highlight w:val="none"/>
          <w:u w:val="none"/>
          <w:lang w:val="en-US" w:eastAsia="zh-CN"/>
        </w:rPr>
        <w:t>附表：项目人员级别标准</w:t>
      </w:r>
    </w:p>
    <w:tbl>
      <w:tblPr>
        <w:tblStyle w:val="32"/>
        <w:tblW w:w="8598" w:type="dxa"/>
        <w:jc w:val="center"/>
        <w:tblInd w:w="0" w:type="dxa"/>
        <w:tblLayout w:type="fixed"/>
        <w:tblCellMar>
          <w:top w:w="15" w:type="dxa"/>
          <w:left w:w="15" w:type="dxa"/>
          <w:bottom w:w="15" w:type="dxa"/>
          <w:right w:w="15" w:type="dxa"/>
        </w:tblCellMar>
      </w:tblPr>
      <w:tblGrid>
        <w:gridCol w:w="1692"/>
        <w:gridCol w:w="6906"/>
      </w:tblGrid>
      <w:tr>
        <w:tblPrEx>
          <w:tblLayout w:type="fixed"/>
          <w:tblCellMar>
            <w:top w:w="15" w:type="dxa"/>
            <w:left w:w="15" w:type="dxa"/>
            <w:bottom w:w="15" w:type="dxa"/>
            <w:right w:w="15" w:type="dxa"/>
          </w:tblCellMar>
        </w:tblPrEx>
        <w:trPr>
          <w:trHeight w:val="285"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beforeLines="0" w:afterLines="0" w:line="440" w:lineRule="exact"/>
              <w:jc w:val="center"/>
              <w:textAlignment w:val="center"/>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kern w:val="0"/>
                <w:sz w:val="21"/>
                <w:szCs w:val="21"/>
                <w:highlight w:val="none"/>
                <w:lang w:eastAsia="zh-CN" w:bidi="ar"/>
              </w:rPr>
              <w:t>项目人员</w:t>
            </w:r>
            <w:r>
              <w:rPr>
                <w:rFonts w:hint="eastAsia" w:ascii="仿宋_GB2312" w:hAnsi="仿宋_GB2312" w:eastAsia="仿宋_GB2312" w:cs="仿宋_GB2312"/>
                <w:b/>
                <w:color w:val="000000"/>
                <w:kern w:val="0"/>
                <w:sz w:val="21"/>
                <w:szCs w:val="21"/>
                <w:highlight w:val="none"/>
                <w:lang w:bidi="ar"/>
              </w:rPr>
              <w:t>级别</w:t>
            </w:r>
          </w:p>
        </w:tc>
        <w:tc>
          <w:tcPr>
            <w:tcW w:w="69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beforeLines="0" w:afterLines="0" w:line="440" w:lineRule="exact"/>
              <w:jc w:val="center"/>
              <w:textAlignment w:val="center"/>
              <w:rPr>
                <w:rFonts w:hint="eastAsia" w:ascii="仿宋_GB2312" w:hAnsi="仿宋_GB2312" w:eastAsia="仿宋_GB2312" w:cs="仿宋_GB2312"/>
                <w:b/>
                <w:color w:val="000000"/>
                <w:sz w:val="21"/>
                <w:szCs w:val="21"/>
                <w:highlight w:val="none"/>
              </w:rPr>
            </w:pPr>
            <w:r>
              <w:rPr>
                <w:rFonts w:hint="eastAsia" w:ascii="仿宋_GB2312" w:hAnsi="仿宋_GB2312" w:eastAsia="仿宋_GB2312" w:cs="仿宋_GB2312"/>
                <w:b/>
                <w:color w:val="000000"/>
                <w:kern w:val="0"/>
                <w:sz w:val="21"/>
                <w:szCs w:val="21"/>
                <w:highlight w:val="none"/>
                <w:lang w:eastAsia="zh-CN" w:bidi="ar"/>
              </w:rPr>
              <w:t>级别标准描述</w:t>
            </w:r>
          </w:p>
        </w:tc>
      </w:tr>
      <w:tr>
        <w:tblPrEx>
          <w:tblLayout w:type="fixed"/>
          <w:tblCellMar>
            <w:top w:w="15" w:type="dxa"/>
            <w:left w:w="15" w:type="dxa"/>
            <w:bottom w:w="15" w:type="dxa"/>
            <w:right w:w="15" w:type="dxa"/>
          </w:tblCellMar>
        </w:tblPrEx>
        <w:trPr>
          <w:trHeight w:val="490" w:hRule="atLeast"/>
          <w:jc w:val="center"/>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440" w:lineRule="exact"/>
              <w:textAlignment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t>技术专家</w:t>
            </w:r>
          </w:p>
        </w:tc>
        <w:tc>
          <w:tcPr>
            <w:tcW w:w="690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bidi="ar-SA"/>
              </w:rPr>
            </w:pPr>
            <w:r>
              <w:rPr>
                <w:rFonts w:hint="eastAsia" w:ascii="仿宋_GB2312" w:hAnsi="仿宋_GB2312" w:eastAsia="仿宋_GB2312" w:cs="仿宋_GB2312"/>
                <w:b w:val="0"/>
                <w:color w:val="000000"/>
                <w:kern w:val="0"/>
                <w:sz w:val="21"/>
                <w:szCs w:val="21"/>
                <w:highlight w:val="none"/>
                <w:lang w:val="en-US" w:eastAsia="zh-CN" w:bidi="ar-SA"/>
              </w:rPr>
              <w:t>1、</w:t>
            </w:r>
            <w:r>
              <w:rPr>
                <w:rFonts w:hint="eastAsia" w:ascii="仿宋_GB2312" w:hAnsi="仿宋_GB2312" w:eastAsia="仿宋_GB2312" w:cs="仿宋_GB2312"/>
                <w:b w:val="0"/>
                <w:color w:val="000000"/>
                <w:kern w:val="0"/>
                <w:sz w:val="21"/>
                <w:szCs w:val="21"/>
                <w:highlight w:val="none"/>
                <w:lang w:bidi="ar-SA"/>
              </w:rPr>
              <w:t>大学本科</w:t>
            </w:r>
            <w:r>
              <w:rPr>
                <w:rFonts w:hint="eastAsia" w:ascii="仿宋_GB2312" w:hAnsi="仿宋_GB2312" w:eastAsia="仿宋_GB2312" w:cs="仿宋_GB2312"/>
                <w:color w:val="000000"/>
                <w:kern w:val="0"/>
                <w:sz w:val="21"/>
                <w:szCs w:val="21"/>
                <w:highlight w:val="none"/>
                <w:lang w:bidi="ar-SA"/>
              </w:rPr>
              <w:t>（含）以上学历，</w:t>
            </w:r>
            <w:r>
              <w:rPr>
                <w:rFonts w:hint="eastAsia" w:ascii="仿宋_GB2312" w:hAnsi="仿宋_GB2312" w:eastAsia="仿宋_GB2312" w:cs="仿宋_GB2312"/>
                <w:b w:val="0"/>
                <w:color w:val="000000"/>
                <w:kern w:val="0"/>
                <w:sz w:val="21"/>
                <w:szCs w:val="21"/>
                <w:highlight w:val="none"/>
                <w:lang w:bidi="ar-SA"/>
              </w:rPr>
              <w:t>计算机或金融</w:t>
            </w:r>
            <w:r>
              <w:rPr>
                <w:rFonts w:hint="eastAsia" w:ascii="仿宋_GB2312" w:hAnsi="仿宋_GB2312" w:eastAsia="仿宋_GB2312" w:cs="仿宋_GB2312"/>
                <w:color w:val="000000"/>
                <w:kern w:val="0"/>
                <w:sz w:val="21"/>
                <w:szCs w:val="21"/>
                <w:highlight w:val="none"/>
                <w:lang w:bidi="ar-SA"/>
              </w:rPr>
              <w:t>相关专业；（提供加盖公章的毕业证、学位证）</w:t>
            </w:r>
            <w:r>
              <w:rPr>
                <w:rFonts w:hint="eastAsia" w:ascii="仿宋_GB2312" w:hAnsi="仿宋_GB2312" w:eastAsia="仿宋_GB2312" w:cs="仿宋_GB2312"/>
                <w:color w:val="000000"/>
                <w:kern w:val="0"/>
                <w:sz w:val="21"/>
                <w:szCs w:val="21"/>
                <w:highlight w:val="none"/>
                <w:lang w:eastAsia="zh-CN" w:bidi="ar-SA"/>
              </w:rPr>
              <w:t>，</w:t>
            </w:r>
            <w:r>
              <w:rPr>
                <w:rFonts w:hint="eastAsia" w:ascii="仿宋_GB2312" w:hAnsi="仿宋_GB2312" w:eastAsia="仿宋_GB2312" w:cs="仿宋_GB2312"/>
                <w:color w:val="000000"/>
                <w:kern w:val="0"/>
                <w:sz w:val="21"/>
                <w:szCs w:val="21"/>
                <w:highlight w:val="none"/>
                <w:lang w:bidi="ar-SA"/>
              </w:rPr>
              <w:t>其他条件优秀的，</w:t>
            </w:r>
            <w:r>
              <w:rPr>
                <w:rFonts w:hint="eastAsia" w:ascii="仿宋_GB2312" w:hAnsi="仿宋_GB2312" w:eastAsia="仿宋_GB2312" w:cs="仿宋_GB2312"/>
                <w:color w:val="000000"/>
                <w:kern w:val="0"/>
                <w:sz w:val="21"/>
                <w:szCs w:val="21"/>
                <w:highlight w:val="none"/>
                <w:lang w:eastAsia="zh-CN" w:bidi="ar-SA"/>
              </w:rPr>
              <w:t>经邀请人同意的，</w:t>
            </w:r>
            <w:r>
              <w:rPr>
                <w:rFonts w:hint="eastAsia" w:ascii="仿宋_GB2312" w:hAnsi="仿宋_GB2312" w:eastAsia="仿宋_GB2312" w:cs="仿宋_GB2312"/>
                <w:color w:val="000000"/>
                <w:kern w:val="0"/>
                <w:sz w:val="21"/>
                <w:szCs w:val="21"/>
                <w:highlight w:val="none"/>
                <w:lang w:bidi="ar-SA"/>
              </w:rPr>
              <w:t>可适当放宽；</w:t>
            </w:r>
            <w:r>
              <w:rPr>
                <w:rFonts w:hint="eastAsia" w:ascii="仿宋_GB2312" w:hAnsi="仿宋_GB2312" w:eastAsia="仿宋_GB2312" w:cs="仿宋_GB2312"/>
                <w:color w:val="000000"/>
                <w:kern w:val="0"/>
                <w:sz w:val="21"/>
                <w:szCs w:val="21"/>
                <w:highlight w:val="none"/>
                <w:lang w:bidi="ar-SA"/>
              </w:rPr>
              <w:br w:type="textWrapping"/>
            </w:r>
            <w:r>
              <w:rPr>
                <w:rFonts w:hint="eastAsia" w:ascii="仿宋_GB2312" w:hAnsi="仿宋_GB2312" w:eastAsia="仿宋_GB2312" w:cs="仿宋_GB2312"/>
                <w:color w:val="000000"/>
                <w:kern w:val="0"/>
                <w:sz w:val="21"/>
                <w:szCs w:val="21"/>
                <w:highlight w:val="none"/>
                <w:lang w:bidi="ar-SA"/>
              </w:rPr>
              <w:t>2、</w:t>
            </w:r>
            <w:r>
              <w:rPr>
                <w:rFonts w:hint="eastAsia" w:ascii="仿宋_GB2312" w:hAnsi="仿宋_GB2312" w:eastAsia="仿宋_GB2312" w:cs="仿宋_GB2312"/>
                <w:color w:val="000000"/>
                <w:kern w:val="0"/>
                <w:sz w:val="21"/>
                <w:szCs w:val="21"/>
                <w:highlight w:val="none"/>
                <w:lang w:val="en-US" w:eastAsia="zh-CN" w:bidi="ar-SA"/>
              </w:rPr>
              <w:t>10</w:t>
            </w:r>
            <w:r>
              <w:rPr>
                <w:rFonts w:hint="eastAsia" w:ascii="仿宋_GB2312" w:hAnsi="仿宋_GB2312" w:eastAsia="仿宋_GB2312" w:cs="仿宋_GB2312"/>
                <w:color w:val="000000"/>
                <w:kern w:val="0"/>
                <w:sz w:val="21"/>
                <w:szCs w:val="21"/>
                <w:highlight w:val="none"/>
                <w:lang w:bidi="ar-SA"/>
              </w:rPr>
              <w:t>年</w:t>
            </w:r>
            <w:r>
              <w:rPr>
                <w:rFonts w:hint="eastAsia" w:ascii="仿宋_GB2312" w:hAnsi="仿宋_GB2312" w:eastAsia="仿宋_GB2312" w:cs="仿宋_GB2312"/>
                <w:color w:val="000000"/>
                <w:kern w:val="0"/>
                <w:sz w:val="21"/>
                <w:szCs w:val="21"/>
                <w:highlight w:val="none"/>
                <w:lang w:eastAsia="zh-CN" w:bidi="ar-SA"/>
              </w:rPr>
              <w:t>（</w:t>
            </w:r>
            <w:r>
              <w:rPr>
                <w:rFonts w:hint="eastAsia" w:ascii="仿宋_GB2312" w:hAnsi="仿宋_GB2312" w:eastAsia="仿宋_GB2312" w:cs="仿宋_GB2312"/>
                <w:color w:val="000000"/>
                <w:kern w:val="0"/>
                <w:sz w:val="21"/>
                <w:szCs w:val="21"/>
                <w:highlight w:val="none"/>
                <w:lang w:bidi="ar-SA"/>
              </w:rPr>
              <w:t>含</w:t>
            </w:r>
            <w:r>
              <w:rPr>
                <w:rFonts w:hint="eastAsia" w:ascii="仿宋_GB2312" w:hAnsi="仿宋_GB2312" w:eastAsia="仿宋_GB2312" w:cs="仿宋_GB2312"/>
                <w:color w:val="000000"/>
                <w:kern w:val="0"/>
                <w:sz w:val="21"/>
                <w:szCs w:val="21"/>
                <w:highlight w:val="none"/>
                <w:lang w:eastAsia="zh-CN" w:bidi="ar-SA"/>
              </w:rPr>
              <w:t>）</w:t>
            </w:r>
            <w:r>
              <w:rPr>
                <w:rFonts w:hint="eastAsia" w:ascii="仿宋_GB2312" w:hAnsi="仿宋_GB2312" w:eastAsia="仿宋_GB2312" w:cs="仿宋_GB2312"/>
                <w:color w:val="000000"/>
                <w:kern w:val="0"/>
                <w:sz w:val="21"/>
                <w:szCs w:val="21"/>
                <w:highlight w:val="none"/>
                <w:lang w:bidi="ar-SA"/>
              </w:rPr>
              <w:t>以上</w:t>
            </w:r>
            <w:r>
              <w:rPr>
                <w:rFonts w:hint="eastAsia" w:ascii="仿宋_GB2312" w:hAnsi="仿宋_GB2312" w:eastAsia="仿宋_GB2312" w:cs="仿宋_GB2312"/>
                <w:color w:val="000000"/>
                <w:kern w:val="0"/>
                <w:sz w:val="21"/>
                <w:szCs w:val="21"/>
                <w:highlight w:val="none"/>
                <w:lang w:val="en-US" w:eastAsia="zh-CN" w:bidi="ar-SA"/>
              </w:rPr>
              <w:t>本合同约定系统相关项目实施、产品研发或与工作内容相关的经验</w:t>
            </w:r>
            <w:r>
              <w:rPr>
                <w:rFonts w:hint="eastAsia" w:ascii="仿宋_GB2312" w:hAnsi="仿宋_GB2312" w:eastAsia="仿宋_GB2312" w:cs="仿宋_GB2312"/>
                <w:color w:val="000000"/>
                <w:kern w:val="0"/>
                <w:sz w:val="21"/>
                <w:szCs w:val="21"/>
                <w:highlight w:val="none"/>
                <w:lang w:bidi="ar-SA"/>
              </w:rPr>
              <w:t>；</w:t>
            </w:r>
          </w:p>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SA"/>
              </w:rPr>
              <w:t>3、对成交供应商提供的本合同约定系统及其基于的底层开发框架或技术架构精通掌握，能够为邀请人提供技术架构设计及指导、平台底层代码编写、运维支持、关键时点保障等服务。</w:t>
            </w:r>
          </w:p>
        </w:tc>
      </w:tr>
      <w:tr>
        <w:tblPrEx>
          <w:tblLayout w:type="fixed"/>
          <w:tblCellMar>
            <w:top w:w="15" w:type="dxa"/>
            <w:left w:w="15" w:type="dxa"/>
            <w:bottom w:w="15" w:type="dxa"/>
            <w:right w:w="15" w:type="dxa"/>
          </w:tblCellMar>
        </w:tblPrEx>
        <w:trPr>
          <w:trHeight w:val="490" w:hRule="atLeast"/>
          <w:jc w:val="center"/>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440" w:lineRule="exac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bidi="ar"/>
              </w:rPr>
              <w:t>高级</w:t>
            </w:r>
            <w:r>
              <w:rPr>
                <w:rFonts w:hint="eastAsia" w:ascii="仿宋_GB2312" w:hAnsi="仿宋_GB2312" w:eastAsia="仿宋_GB2312" w:cs="仿宋_GB2312"/>
                <w:color w:val="000000"/>
                <w:kern w:val="0"/>
                <w:sz w:val="21"/>
                <w:szCs w:val="21"/>
                <w:highlight w:val="none"/>
                <w:lang w:eastAsia="zh-CN" w:bidi="ar"/>
              </w:rPr>
              <w:t>工程师</w:t>
            </w:r>
          </w:p>
        </w:tc>
        <w:tc>
          <w:tcPr>
            <w:tcW w:w="690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bidi="ar-SA"/>
              </w:rPr>
            </w:pPr>
            <w:r>
              <w:rPr>
                <w:rFonts w:hint="eastAsia" w:ascii="仿宋_GB2312" w:hAnsi="仿宋_GB2312" w:eastAsia="仿宋_GB2312" w:cs="仿宋_GB2312"/>
                <w:b w:val="0"/>
                <w:color w:val="000000"/>
                <w:kern w:val="0"/>
                <w:sz w:val="21"/>
                <w:szCs w:val="21"/>
                <w:highlight w:val="none"/>
                <w:lang w:val="en-US" w:eastAsia="zh-CN" w:bidi="ar-SA"/>
              </w:rPr>
              <w:t>1、</w:t>
            </w:r>
            <w:r>
              <w:rPr>
                <w:rFonts w:hint="eastAsia" w:ascii="仿宋_GB2312" w:hAnsi="仿宋_GB2312" w:eastAsia="仿宋_GB2312" w:cs="仿宋_GB2312"/>
                <w:b w:val="0"/>
                <w:color w:val="000000"/>
                <w:kern w:val="0"/>
                <w:sz w:val="21"/>
                <w:szCs w:val="21"/>
                <w:highlight w:val="none"/>
                <w:lang w:bidi="ar-SA"/>
              </w:rPr>
              <w:t>大学本科</w:t>
            </w:r>
            <w:r>
              <w:rPr>
                <w:rFonts w:hint="eastAsia" w:ascii="仿宋_GB2312" w:hAnsi="仿宋_GB2312" w:eastAsia="仿宋_GB2312" w:cs="仿宋_GB2312"/>
                <w:color w:val="000000"/>
                <w:kern w:val="0"/>
                <w:sz w:val="21"/>
                <w:szCs w:val="21"/>
                <w:highlight w:val="none"/>
                <w:lang w:bidi="ar-SA"/>
              </w:rPr>
              <w:t>（含）以上学历，</w:t>
            </w:r>
            <w:r>
              <w:rPr>
                <w:rFonts w:hint="eastAsia" w:ascii="仿宋_GB2312" w:hAnsi="仿宋_GB2312" w:eastAsia="仿宋_GB2312" w:cs="仿宋_GB2312"/>
                <w:b w:val="0"/>
                <w:color w:val="000000"/>
                <w:kern w:val="0"/>
                <w:sz w:val="21"/>
                <w:szCs w:val="21"/>
                <w:highlight w:val="none"/>
                <w:lang w:bidi="ar-SA"/>
              </w:rPr>
              <w:t>计算机或金融</w:t>
            </w:r>
            <w:r>
              <w:rPr>
                <w:rFonts w:hint="eastAsia" w:ascii="仿宋_GB2312" w:hAnsi="仿宋_GB2312" w:eastAsia="仿宋_GB2312" w:cs="仿宋_GB2312"/>
                <w:color w:val="000000"/>
                <w:kern w:val="0"/>
                <w:sz w:val="21"/>
                <w:szCs w:val="21"/>
                <w:highlight w:val="none"/>
                <w:lang w:bidi="ar-SA"/>
              </w:rPr>
              <w:t>相关专业；（提供加盖公章的毕业证、学位证）,其他条件优秀的，</w:t>
            </w:r>
            <w:r>
              <w:rPr>
                <w:rFonts w:hint="eastAsia" w:ascii="仿宋_GB2312" w:hAnsi="仿宋_GB2312" w:eastAsia="仿宋_GB2312" w:cs="仿宋_GB2312"/>
                <w:color w:val="000000"/>
                <w:kern w:val="0"/>
                <w:sz w:val="21"/>
                <w:szCs w:val="21"/>
                <w:highlight w:val="none"/>
                <w:lang w:eastAsia="zh-CN" w:bidi="ar-SA"/>
              </w:rPr>
              <w:t>经邀请人同意的，</w:t>
            </w:r>
            <w:r>
              <w:rPr>
                <w:rFonts w:hint="eastAsia" w:ascii="仿宋_GB2312" w:hAnsi="仿宋_GB2312" w:eastAsia="仿宋_GB2312" w:cs="仿宋_GB2312"/>
                <w:color w:val="000000"/>
                <w:kern w:val="0"/>
                <w:sz w:val="21"/>
                <w:szCs w:val="21"/>
                <w:highlight w:val="none"/>
                <w:lang w:bidi="ar-SA"/>
              </w:rPr>
              <w:t>可适当放宽；</w:t>
            </w:r>
            <w:r>
              <w:rPr>
                <w:rFonts w:hint="eastAsia" w:ascii="仿宋_GB2312" w:hAnsi="仿宋_GB2312" w:eastAsia="仿宋_GB2312" w:cs="仿宋_GB2312"/>
                <w:color w:val="000000"/>
                <w:kern w:val="0"/>
                <w:sz w:val="21"/>
                <w:szCs w:val="21"/>
                <w:highlight w:val="none"/>
                <w:lang w:bidi="ar-SA"/>
              </w:rPr>
              <w:br w:type="textWrapping"/>
            </w:r>
            <w:r>
              <w:rPr>
                <w:rFonts w:hint="eastAsia" w:ascii="仿宋_GB2312" w:hAnsi="仿宋_GB2312" w:eastAsia="仿宋_GB2312" w:cs="仿宋_GB2312"/>
                <w:color w:val="000000"/>
                <w:kern w:val="0"/>
                <w:sz w:val="21"/>
                <w:szCs w:val="21"/>
                <w:highlight w:val="none"/>
                <w:lang w:bidi="ar-SA"/>
              </w:rPr>
              <w:t>2、 5年</w:t>
            </w:r>
            <w:r>
              <w:rPr>
                <w:rFonts w:hint="eastAsia" w:ascii="仿宋_GB2312" w:hAnsi="仿宋_GB2312" w:eastAsia="仿宋_GB2312" w:cs="仿宋_GB2312"/>
                <w:color w:val="000000"/>
                <w:kern w:val="0"/>
                <w:sz w:val="21"/>
                <w:szCs w:val="21"/>
                <w:highlight w:val="none"/>
                <w:lang w:eastAsia="zh-CN" w:bidi="ar-SA"/>
              </w:rPr>
              <w:t>（</w:t>
            </w:r>
            <w:r>
              <w:rPr>
                <w:rFonts w:hint="eastAsia" w:ascii="仿宋_GB2312" w:hAnsi="仿宋_GB2312" w:eastAsia="仿宋_GB2312" w:cs="仿宋_GB2312"/>
                <w:color w:val="000000"/>
                <w:kern w:val="0"/>
                <w:sz w:val="21"/>
                <w:szCs w:val="21"/>
                <w:highlight w:val="none"/>
                <w:lang w:bidi="ar-SA"/>
              </w:rPr>
              <w:t>含</w:t>
            </w:r>
            <w:r>
              <w:rPr>
                <w:rFonts w:hint="eastAsia" w:ascii="仿宋_GB2312" w:hAnsi="仿宋_GB2312" w:eastAsia="仿宋_GB2312" w:cs="仿宋_GB2312"/>
                <w:color w:val="000000"/>
                <w:kern w:val="0"/>
                <w:sz w:val="21"/>
                <w:szCs w:val="21"/>
                <w:highlight w:val="none"/>
                <w:lang w:eastAsia="zh-CN" w:bidi="ar-SA"/>
              </w:rPr>
              <w:t>）</w:t>
            </w:r>
            <w:r>
              <w:rPr>
                <w:rFonts w:hint="eastAsia" w:ascii="仿宋_GB2312" w:hAnsi="仿宋_GB2312" w:eastAsia="仿宋_GB2312" w:cs="仿宋_GB2312"/>
                <w:color w:val="000000"/>
                <w:kern w:val="0"/>
                <w:sz w:val="21"/>
                <w:szCs w:val="21"/>
                <w:highlight w:val="none"/>
                <w:lang w:bidi="ar-SA"/>
              </w:rPr>
              <w:t>以上金融行业</w:t>
            </w:r>
            <w:r>
              <w:rPr>
                <w:rFonts w:hint="eastAsia" w:ascii="仿宋_GB2312" w:hAnsi="仿宋_GB2312" w:eastAsia="仿宋_GB2312" w:cs="仿宋_GB2312"/>
                <w:color w:val="000000"/>
                <w:kern w:val="0"/>
                <w:sz w:val="21"/>
                <w:szCs w:val="21"/>
                <w:highlight w:val="none"/>
                <w:lang w:val="en-US" w:eastAsia="zh-CN" w:bidi="ar-SA"/>
              </w:rPr>
              <w:t>开发或与工作内容相关的</w:t>
            </w:r>
            <w:r>
              <w:rPr>
                <w:rFonts w:hint="eastAsia" w:ascii="仿宋_GB2312" w:hAnsi="仿宋_GB2312" w:eastAsia="仿宋_GB2312" w:cs="仿宋_GB2312"/>
                <w:color w:val="000000"/>
                <w:kern w:val="0"/>
                <w:sz w:val="21"/>
                <w:szCs w:val="21"/>
                <w:highlight w:val="none"/>
                <w:lang w:bidi="ar-SA"/>
              </w:rPr>
              <w:t>经验，不少于5个的金融行业IT重大系统开发</w:t>
            </w:r>
            <w:r>
              <w:rPr>
                <w:rFonts w:hint="eastAsia" w:ascii="仿宋_GB2312" w:hAnsi="仿宋_GB2312" w:eastAsia="仿宋_GB2312" w:cs="仿宋_GB2312"/>
                <w:color w:val="000000"/>
                <w:kern w:val="0"/>
                <w:sz w:val="21"/>
                <w:szCs w:val="21"/>
                <w:highlight w:val="none"/>
                <w:lang w:eastAsia="zh-CN" w:bidi="ar-SA"/>
              </w:rPr>
              <w:t>或</w:t>
            </w:r>
            <w:r>
              <w:rPr>
                <w:rFonts w:hint="eastAsia" w:ascii="仿宋_GB2312" w:hAnsi="仿宋_GB2312" w:eastAsia="仿宋_GB2312" w:cs="仿宋_GB2312"/>
                <w:color w:val="000000"/>
                <w:kern w:val="0"/>
                <w:sz w:val="21"/>
                <w:szCs w:val="21"/>
                <w:highlight w:val="none"/>
                <w:lang w:val="en-US" w:eastAsia="zh-CN" w:bidi="ar-SA"/>
              </w:rPr>
              <w:t>与工作内容相关的</w:t>
            </w:r>
            <w:r>
              <w:rPr>
                <w:rFonts w:hint="eastAsia" w:ascii="仿宋_GB2312" w:hAnsi="仿宋_GB2312" w:eastAsia="仿宋_GB2312" w:cs="仿宋_GB2312"/>
                <w:color w:val="000000"/>
                <w:kern w:val="0"/>
                <w:sz w:val="21"/>
                <w:szCs w:val="21"/>
                <w:highlight w:val="none"/>
                <w:lang w:bidi="ar-SA"/>
              </w:rPr>
              <w:t>项目案例（提供加盖公章的项目案例技术方案或其他有效证明材料）；</w:t>
            </w:r>
          </w:p>
          <w:p>
            <w:pPr>
              <w:widowControl/>
              <w:numPr>
                <w:ilvl w:val="0"/>
                <w:numId w:val="0"/>
              </w:numPr>
              <w:spacing w:beforeLines="0" w:afterLines="0" w:line="440" w:lineRule="exact"/>
              <w:ind w:left="0" w:leftChars="0" w:firstLine="0" w:firstLineChars="0"/>
              <w:jc w:val="left"/>
              <w:textAlignment w:val="center"/>
              <w:rPr>
                <w:rFonts w:hint="eastAsia" w:ascii="仿宋_GB2312" w:hAnsi="仿宋_GB2312" w:eastAsia="仿宋_GB2312" w:cs="仿宋_GB2312"/>
                <w:color w:val="0000FF"/>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val="en-US" w:eastAsia="zh-CN" w:bidi="ar-SA"/>
              </w:rPr>
              <w:t>3、本合同约定系统的开发或与工作内容相关的经验不少于4年。</w:t>
            </w:r>
          </w:p>
        </w:tc>
      </w:tr>
      <w:tr>
        <w:tblPrEx>
          <w:tblLayout w:type="fixed"/>
          <w:tblCellMar>
            <w:top w:w="15" w:type="dxa"/>
            <w:left w:w="15" w:type="dxa"/>
            <w:bottom w:w="15" w:type="dxa"/>
            <w:right w:w="15" w:type="dxa"/>
          </w:tblCellMar>
        </w:tblPrEx>
        <w:trPr>
          <w:trHeight w:val="1712" w:hRule="atLeast"/>
          <w:jc w:val="center"/>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440" w:lineRule="exact"/>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中级</w:t>
            </w:r>
            <w:r>
              <w:rPr>
                <w:rFonts w:hint="eastAsia" w:ascii="仿宋_GB2312" w:hAnsi="仿宋_GB2312" w:eastAsia="仿宋_GB2312" w:cs="仿宋_GB2312"/>
                <w:color w:val="000000"/>
                <w:kern w:val="0"/>
                <w:sz w:val="21"/>
                <w:szCs w:val="21"/>
                <w:highlight w:val="none"/>
                <w:lang w:eastAsia="zh-CN" w:bidi="ar"/>
              </w:rPr>
              <w:t>工程师</w:t>
            </w:r>
          </w:p>
        </w:tc>
        <w:tc>
          <w:tcPr>
            <w:tcW w:w="690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bidi="ar-SA"/>
              </w:rPr>
            </w:pPr>
            <w:r>
              <w:rPr>
                <w:rFonts w:hint="eastAsia" w:ascii="仿宋_GB2312" w:hAnsi="仿宋_GB2312" w:eastAsia="仿宋_GB2312" w:cs="仿宋_GB2312"/>
                <w:b w:val="0"/>
                <w:color w:val="000000"/>
                <w:kern w:val="0"/>
                <w:sz w:val="21"/>
                <w:szCs w:val="21"/>
                <w:highlight w:val="none"/>
                <w:lang w:val="en-US" w:eastAsia="zh-CN" w:bidi="ar-SA"/>
              </w:rPr>
              <w:t>1、</w:t>
            </w:r>
            <w:r>
              <w:rPr>
                <w:rFonts w:hint="eastAsia" w:ascii="仿宋_GB2312" w:hAnsi="仿宋_GB2312" w:eastAsia="仿宋_GB2312" w:cs="仿宋_GB2312"/>
                <w:b w:val="0"/>
                <w:color w:val="000000"/>
                <w:kern w:val="0"/>
                <w:sz w:val="21"/>
                <w:szCs w:val="21"/>
                <w:highlight w:val="none"/>
                <w:lang w:bidi="ar-SA"/>
              </w:rPr>
              <w:t>大学本科</w:t>
            </w:r>
            <w:r>
              <w:rPr>
                <w:rFonts w:hint="eastAsia" w:ascii="仿宋_GB2312" w:hAnsi="仿宋_GB2312" w:eastAsia="仿宋_GB2312" w:cs="仿宋_GB2312"/>
                <w:color w:val="000000"/>
                <w:kern w:val="0"/>
                <w:sz w:val="21"/>
                <w:szCs w:val="21"/>
                <w:highlight w:val="none"/>
                <w:lang w:bidi="ar-SA"/>
              </w:rPr>
              <w:t>（含）以上学历，</w:t>
            </w:r>
            <w:r>
              <w:rPr>
                <w:rFonts w:hint="eastAsia" w:ascii="仿宋_GB2312" w:hAnsi="仿宋_GB2312" w:eastAsia="仿宋_GB2312" w:cs="仿宋_GB2312"/>
                <w:b w:val="0"/>
                <w:color w:val="000000"/>
                <w:kern w:val="0"/>
                <w:sz w:val="21"/>
                <w:szCs w:val="21"/>
                <w:highlight w:val="none"/>
                <w:lang w:bidi="ar-SA"/>
              </w:rPr>
              <w:t>计算机或金融</w:t>
            </w:r>
            <w:r>
              <w:rPr>
                <w:rFonts w:hint="eastAsia" w:ascii="仿宋_GB2312" w:hAnsi="仿宋_GB2312" w:eastAsia="仿宋_GB2312" w:cs="仿宋_GB2312"/>
                <w:color w:val="000000"/>
                <w:kern w:val="0"/>
                <w:sz w:val="21"/>
                <w:szCs w:val="21"/>
                <w:highlight w:val="none"/>
                <w:lang w:bidi="ar-SA"/>
              </w:rPr>
              <w:t>相关专业；（提供加盖公章的毕业证、学位证）,其他条件优秀的，</w:t>
            </w:r>
            <w:r>
              <w:rPr>
                <w:rFonts w:hint="eastAsia" w:ascii="仿宋_GB2312" w:hAnsi="仿宋_GB2312" w:eastAsia="仿宋_GB2312" w:cs="仿宋_GB2312"/>
                <w:color w:val="000000"/>
                <w:kern w:val="0"/>
                <w:sz w:val="21"/>
                <w:szCs w:val="21"/>
                <w:highlight w:val="none"/>
                <w:lang w:eastAsia="zh-CN" w:bidi="ar-SA"/>
              </w:rPr>
              <w:t>经邀请人同意的，</w:t>
            </w:r>
            <w:r>
              <w:rPr>
                <w:rFonts w:hint="eastAsia" w:ascii="仿宋_GB2312" w:hAnsi="仿宋_GB2312" w:eastAsia="仿宋_GB2312" w:cs="仿宋_GB2312"/>
                <w:color w:val="000000"/>
                <w:kern w:val="0"/>
                <w:sz w:val="21"/>
                <w:szCs w:val="21"/>
                <w:highlight w:val="none"/>
                <w:lang w:bidi="ar-SA"/>
              </w:rPr>
              <w:t xml:space="preserve">可适当放宽； </w:t>
            </w:r>
            <w:r>
              <w:rPr>
                <w:rFonts w:hint="eastAsia" w:ascii="仿宋_GB2312" w:hAnsi="仿宋_GB2312" w:eastAsia="仿宋_GB2312" w:cs="仿宋_GB2312"/>
                <w:color w:val="000000"/>
                <w:kern w:val="0"/>
                <w:sz w:val="21"/>
                <w:szCs w:val="21"/>
                <w:highlight w:val="none"/>
                <w:lang w:bidi="ar-SA"/>
              </w:rPr>
              <w:br w:type="textWrapping"/>
            </w:r>
            <w:r>
              <w:rPr>
                <w:rFonts w:hint="eastAsia" w:ascii="仿宋_GB2312" w:hAnsi="仿宋_GB2312" w:eastAsia="仿宋_GB2312" w:cs="仿宋_GB2312"/>
                <w:color w:val="000000"/>
                <w:kern w:val="0"/>
                <w:sz w:val="21"/>
                <w:szCs w:val="21"/>
                <w:highlight w:val="none"/>
                <w:lang w:bidi="ar-SA"/>
              </w:rPr>
              <w:t>2、3至5年软件</w:t>
            </w:r>
            <w:r>
              <w:rPr>
                <w:rFonts w:hint="eastAsia" w:ascii="仿宋_GB2312" w:hAnsi="仿宋_GB2312" w:eastAsia="仿宋_GB2312" w:cs="仿宋_GB2312"/>
                <w:color w:val="000000"/>
                <w:kern w:val="0"/>
                <w:sz w:val="21"/>
                <w:szCs w:val="21"/>
                <w:highlight w:val="none"/>
                <w:lang w:val="en-US" w:eastAsia="zh-CN" w:bidi="ar-SA"/>
              </w:rPr>
              <w:t>开发或与工作内容相关的</w:t>
            </w:r>
            <w:r>
              <w:rPr>
                <w:rFonts w:hint="eastAsia" w:ascii="仿宋_GB2312" w:hAnsi="仿宋_GB2312" w:eastAsia="仿宋_GB2312" w:cs="仿宋_GB2312"/>
                <w:color w:val="000000"/>
                <w:kern w:val="0"/>
                <w:sz w:val="21"/>
                <w:szCs w:val="21"/>
                <w:highlight w:val="none"/>
                <w:lang w:bidi="ar-SA"/>
              </w:rPr>
              <w:t>经验</w:t>
            </w:r>
            <w:r>
              <w:rPr>
                <w:rFonts w:hint="eastAsia" w:ascii="仿宋_GB2312" w:hAnsi="仿宋_GB2312" w:eastAsia="仿宋_GB2312" w:cs="仿宋_GB2312"/>
                <w:color w:val="000000"/>
                <w:kern w:val="0"/>
                <w:sz w:val="21"/>
                <w:szCs w:val="21"/>
                <w:highlight w:val="none"/>
                <w:lang w:eastAsia="zh-CN" w:bidi="ar-SA"/>
              </w:rPr>
              <w:t>，</w:t>
            </w:r>
            <w:r>
              <w:rPr>
                <w:rFonts w:hint="eastAsia" w:ascii="仿宋_GB2312" w:hAnsi="仿宋_GB2312" w:eastAsia="仿宋_GB2312" w:cs="仿宋_GB2312"/>
                <w:color w:val="000000"/>
                <w:kern w:val="0"/>
                <w:sz w:val="21"/>
                <w:szCs w:val="21"/>
                <w:highlight w:val="none"/>
                <w:lang w:bidi="ar-SA"/>
              </w:rPr>
              <w:t>3年以上金融领域软件</w:t>
            </w:r>
            <w:r>
              <w:rPr>
                <w:rFonts w:hint="eastAsia" w:ascii="仿宋_GB2312" w:hAnsi="仿宋_GB2312" w:eastAsia="仿宋_GB2312" w:cs="仿宋_GB2312"/>
                <w:color w:val="000000"/>
                <w:kern w:val="0"/>
                <w:sz w:val="21"/>
                <w:szCs w:val="21"/>
                <w:highlight w:val="none"/>
                <w:lang w:val="en-US" w:eastAsia="zh-CN" w:bidi="ar-SA"/>
              </w:rPr>
              <w:t>开发或与工作内容相关的</w:t>
            </w:r>
            <w:r>
              <w:rPr>
                <w:rFonts w:hint="eastAsia" w:ascii="仿宋_GB2312" w:hAnsi="仿宋_GB2312" w:eastAsia="仿宋_GB2312" w:cs="仿宋_GB2312"/>
                <w:color w:val="000000"/>
                <w:kern w:val="0"/>
                <w:sz w:val="21"/>
                <w:szCs w:val="21"/>
                <w:highlight w:val="none"/>
                <w:lang w:bidi="ar-SA"/>
              </w:rPr>
              <w:t>经验。不少于3个的金融行业IT系统开发项目案例（提供加盖公章的项目案例技术方案或其他有效证明材料）</w:t>
            </w:r>
            <w:r>
              <w:rPr>
                <w:rFonts w:hint="eastAsia" w:ascii="仿宋_GB2312" w:hAnsi="仿宋_GB2312" w:eastAsia="仿宋_GB2312" w:cs="仿宋_GB2312"/>
                <w:color w:val="000000"/>
                <w:kern w:val="0"/>
                <w:sz w:val="21"/>
                <w:szCs w:val="21"/>
                <w:highlight w:val="none"/>
                <w:lang w:eastAsia="zh-CN" w:bidi="ar-SA"/>
              </w:rPr>
              <w:t>；</w:t>
            </w:r>
          </w:p>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SA"/>
              </w:rPr>
              <w:t>3、本合同约定系统的开发或与工作内容相关的经验不少于2年。</w:t>
            </w:r>
          </w:p>
        </w:tc>
      </w:tr>
      <w:tr>
        <w:tblPrEx>
          <w:tblLayout w:type="fixed"/>
          <w:tblCellMar>
            <w:top w:w="15" w:type="dxa"/>
            <w:left w:w="15" w:type="dxa"/>
            <w:bottom w:w="15" w:type="dxa"/>
            <w:right w:w="15" w:type="dxa"/>
          </w:tblCellMar>
        </w:tblPrEx>
        <w:trPr>
          <w:trHeight w:val="1580" w:hRule="atLeast"/>
          <w:jc w:val="center"/>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440" w:lineRule="exact"/>
              <w:textAlignment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kern w:val="0"/>
                <w:sz w:val="21"/>
                <w:szCs w:val="21"/>
                <w:highlight w:val="none"/>
                <w:lang w:bidi="ar"/>
              </w:rPr>
              <w:t>初级</w:t>
            </w:r>
            <w:r>
              <w:rPr>
                <w:rFonts w:hint="eastAsia" w:ascii="仿宋_GB2312" w:hAnsi="仿宋_GB2312" w:eastAsia="仿宋_GB2312" w:cs="仿宋_GB2312"/>
                <w:color w:val="000000"/>
                <w:kern w:val="0"/>
                <w:sz w:val="21"/>
                <w:szCs w:val="21"/>
                <w:highlight w:val="none"/>
                <w:lang w:eastAsia="zh-CN" w:bidi="ar"/>
              </w:rPr>
              <w:t>工程师</w:t>
            </w:r>
          </w:p>
        </w:tc>
        <w:tc>
          <w:tcPr>
            <w:tcW w:w="6906"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bidi="ar-SA"/>
              </w:rPr>
            </w:pPr>
            <w:r>
              <w:rPr>
                <w:rFonts w:hint="eastAsia" w:ascii="仿宋_GB2312" w:hAnsi="仿宋_GB2312" w:eastAsia="仿宋_GB2312" w:cs="仿宋_GB2312"/>
                <w:b w:val="0"/>
                <w:color w:val="000000"/>
                <w:kern w:val="0"/>
                <w:sz w:val="21"/>
                <w:szCs w:val="21"/>
                <w:highlight w:val="none"/>
                <w:lang w:val="en-US" w:eastAsia="zh-CN" w:bidi="ar-SA"/>
              </w:rPr>
              <w:t>1、</w:t>
            </w:r>
            <w:r>
              <w:rPr>
                <w:rFonts w:hint="eastAsia" w:ascii="仿宋_GB2312" w:hAnsi="仿宋_GB2312" w:eastAsia="仿宋_GB2312" w:cs="仿宋_GB2312"/>
                <w:b w:val="0"/>
                <w:color w:val="000000"/>
                <w:kern w:val="0"/>
                <w:sz w:val="21"/>
                <w:szCs w:val="21"/>
                <w:highlight w:val="none"/>
                <w:lang w:bidi="ar-SA"/>
              </w:rPr>
              <w:t>大学本科</w:t>
            </w:r>
            <w:r>
              <w:rPr>
                <w:rFonts w:hint="eastAsia" w:ascii="仿宋_GB2312" w:hAnsi="仿宋_GB2312" w:eastAsia="仿宋_GB2312" w:cs="仿宋_GB2312"/>
                <w:color w:val="000000"/>
                <w:kern w:val="0"/>
                <w:sz w:val="21"/>
                <w:szCs w:val="21"/>
                <w:highlight w:val="none"/>
                <w:lang w:bidi="ar-SA"/>
              </w:rPr>
              <w:t>（含）以上学历，</w:t>
            </w:r>
            <w:r>
              <w:rPr>
                <w:rFonts w:hint="eastAsia" w:ascii="仿宋_GB2312" w:hAnsi="仿宋_GB2312" w:eastAsia="仿宋_GB2312" w:cs="仿宋_GB2312"/>
                <w:b w:val="0"/>
                <w:color w:val="000000"/>
                <w:kern w:val="0"/>
                <w:sz w:val="21"/>
                <w:szCs w:val="21"/>
                <w:highlight w:val="none"/>
                <w:lang w:bidi="ar-SA"/>
              </w:rPr>
              <w:t>计算机或金融</w:t>
            </w:r>
            <w:r>
              <w:rPr>
                <w:rFonts w:hint="eastAsia" w:ascii="仿宋_GB2312" w:hAnsi="仿宋_GB2312" w:eastAsia="仿宋_GB2312" w:cs="仿宋_GB2312"/>
                <w:color w:val="000000"/>
                <w:kern w:val="0"/>
                <w:sz w:val="21"/>
                <w:szCs w:val="21"/>
                <w:highlight w:val="none"/>
                <w:lang w:bidi="ar-SA"/>
              </w:rPr>
              <w:t>相关专业；其他条件优秀的，</w:t>
            </w:r>
            <w:r>
              <w:rPr>
                <w:rFonts w:hint="eastAsia" w:ascii="仿宋_GB2312" w:hAnsi="仿宋_GB2312" w:eastAsia="仿宋_GB2312" w:cs="仿宋_GB2312"/>
                <w:color w:val="000000"/>
                <w:kern w:val="0"/>
                <w:sz w:val="21"/>
                <w:szCs w:val="21"/>
                <w:highlight w:val="none"/>
                <w:lang w:eastAsia="zh-CN" w:bidi="ar-SA"/>
              </w:rPr>
              <w:t>经邀请人同意的，</w:t>
            </w:r>
            <w:r>
              <w:rPr>
                <w:rFonts w:hint="eastAsia" w:ascii="仿宋_GB2312" w:hAnsi="仿宋_GB2312" w:eastAsia="仿宋_GB2312" w:cs="仿宋_GB2312"/>
                <w:color w:val="000000"/>
                <w:kern w:val="0"/>
                <w:sz w:val="21"/>
                <w:szCs w:val="21"/>
                <w:highlight w:val="none"/>
                <w:lang w:bidi="ar-SA"/>
              </w:rPr>
              <w:t>可适当放宽。</w:t>
            </w:r>
            <w:r>
              <w:rPr>
                <w:rFonts w:hint="eastAsia" w:ascii="仿宋_GB2312" w:hAnsi="仿宋_GB2312" w:eastAsia="仿宋_GB2312" w:cs="仿宋_GB2312"/>
                <w:color w:val="000000"/>
                <w:kern w:val="0"/>
                <w:sz w:val="21"/>
                <w:szCs w:val="21"/>
                <w:highlight w:val="none"/>
                <w:lang w:bidi="ar-SA"/>
              </w:rPr>
              <w:br w:type="textWrapping"/>
            </w:r>
            <w:r>
              <w:rPr>
                <w:rFonts w:hint="eastAsia" w:ascii="仿宋_GB2312" w:hAnsi="仿宋_GB2312" w:eastAsia="仿宋_GB2312" w:cs="仿宋_GB2312"/>
                <w:color w:val="000000"/>
                <w:kern w:val="0"/>
                <w:sz w:val="21"/>
                <w:szCs w:val="21"/>
                <w:highlight w:val="none"/>
                <w:lang w:bidi="ar-SA"/>
              </w:rPr>
              <w:t>2、2年以上软件</w:t>
            </w:r>
            <w:r>
              <w:rPr>
                <w:rFonts w:hint="eastAsia" w:ascii="仿宋_GB2312" w:hAnsi="仿宋_GB2312" w:eastAsia="仿宋_GB2312" w:cs="仿宋_GB2312"/>
                <w:color w:val="000000"/>
                <w:kern w:val="0"/>
                <w:sz w:val="21"/>
                <w:szCs w:val="21"/>
                <w:highlight w:val="none"/>
                <w:lang w:val="en-US" w:eastAsia="zh-CN" w:bidi="ar-SA"/>
              </w:rPr>
              <w:t>开发或与工作内容相关的</w:t>
            </w:r>
            <w:r>
              <w:rPr>
                <w:rFonts w:hint="eastAsia" w:ascii="仿宋_GB2312" w:hAnsi="仿宋_GB2312" w:eastAsia="仿宋_GB2312" w:cs="仿宋_GB2312"/>
                <w:color w:val="000000"/>
                <w:kern w:val="0"/>
                <w:sz w:val="21"/>
                <w:szCs w:val="21"/>
                <w:highlight w:val="none"/>
                <w:lang w:bidi="ar-SA"/>
              </w:rPr>
              <w:t>经验，1年以上的金融领域软件</w:t>
            </w:r>
            <w:r>
              <w:rPr>
                <w:rFonts w:hint="eastAsia" w:ascii="仿宋_GB2312" w:hAnsi="仿宋_GB2312" w:eastAsia="仿宋_GB2312" w:cs="仿宋_GB2312"/>
                <w:color w:val="000000"/>
                <w:kern w:val="0"/>
                <w:sz w:val="21"/>
                <w:szCs w:val="21"/>
                <w:highlight w:val="none"/>
                <w:lang w:val="en-US" w:eastAsia="zh-CN" w:bidi="ar-SA"/>
              </w:rPr>
              <w:t>开发等与工作内容相关的</w:t>
            </w:r>
            <w:r>
              <w:rPr>
                <w:rFonts w:hint="eastAsia" w:ascii="仿宋_GB2312" w:hAnsi="仿宋_GB2312" w:eastAsia="仿宋_GB2312" w:cs="仿宋_GB2312"/>
                <w:color w:val="000000"/>
                <w:kern w:val="0"/>
                <w:sz w:val="21"/>
                <w:szCs w:val="21"/>
                <w:highlight w:val="none"/>
                <w:lang w:bidi="ar-SA"/>
              </w:rPr>
              <w:t>经验；</w:t>
            </w:r>
          </w:p>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SA"/>
              </w:rPr>
              <w:t>3、本合同约定系统的开发或与工作内容相关的经验不少于1年。</w:t>
            </w:r>
          </w:p>
        </w:tc>
      </w:tr>
      <w:tr>
        <w:tblPrEx>
          <w:tblLayout w:type="fixed"/>
          <w:tblCellMar>
            <w:top w:w="15" w:type="dxa"/>
            <w:left w:w="15" w:type="dxa"/>
            <w:bottom w:w="15" w:type="dxa"/>
            <w:right w:w="15" w:type="dxa"/>
          </w:tblCellMar>
        </w:tblPrEx>
        <w:trPr>
          <w:trHeight w:val="991" w:hRule="atLeast"/>
          <w:jc w:val="center"/>
        </w:trPr>
        <w:tc>
          <w:tcPr>
            <w:tcW w:w="859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val="en-US" w:eastAsia="zh-CN" w:bidi="ar"/>
              </w:rPr>
            </w:pPr>
            <w:r>
              <w:rPr>
                <w:rFonts w:hint="eastAsia" w:ascii="仿宋_GB2312" w:hAnsi="仿宋_GB2312" w:eastAsia="仿宋_GB2312" w:cs="仿宋_GB2312"/>
                <w:color w:val="000000"/>
                <w:kern w:val="0"/>
                <w:sz w:val="21"/>
                <w:szCs w:val="21"/>
                <w:highlight w:val="none"/>
                <w:lang w:bidi="ar"/>
              </w:rPr>
              <w:t>其他说明</w:t>
            </w:r>
            <w:r>
              <w:rPr>
                <w:rFonts w:hint="eastAsia" w:ascii="仿宋_GB2312" w:hAnsi="仿宋_GB2312" w:eastAsia="仿宋_GB2312" w:cs="仿宋_GB2312"/>
                <w:color w:val="000000"/>
                <w:kern w:val="0"/>
                <w:sz w:val="21"/>
                <w:szCs w:val="21"/>
                <w:highlight w:val="none"/>
                <w:lang w:val="en-US" w:eastAsia="zh-CN" w:bidi="ar"/>
              </w:rPr>
              <w:t>:</w:t>
            </w:r>
          </w:p>
          <w:p>
            <w:pPr>
              <w:widowControl/>
              <w:numPr>
                <w:ilvl w:val="0"/>
                <w:numId w:val="0"/>
              </w:numPr>
              <w:spacing w:beforeLines="0" w:afterLines="0" w:line="440" w:lineRule="exact"/>
              <w:jc w:val="left"/>
              <w:textAlignment w:val="center"/>
              <w:rPr>
                <w:rFonts w:hint="eastAsia" w:ascii="仿宋_GB2312" w:hAnsi="仿宋_GB2312" w:eastAsia="仿宋_GB2312" w:cs="仿宋_GB2312"/>
                <w:color w:val="000000"/>
                <w:kern w:val="0"/>
                <w:sz w:val="21"/>
                <w:szCs w:val="21"/>
                <w:highlight w:val="none"/>
                <w:lang w:bidi="ar"/>
              </w:rPr>
            </w:pPr>
            <w:r>
              <w:rPr>
                <w:rFonts w:hint="eastAsia" w:ascii="仿宋_GB2312" w:hAnsi="仿宋_GB2312" w:eastAsia="仿宋_GB2312" w:cs="仿宋_GB2312"/>
                <w:color w:val="000000"/>
                <w:kern w:val="0"/>
                <w:sz w:val="21"/>
                <w:szCs w:val="21"/>
                <w:highlight w:val="none"/>
                <w:lang w:val="en-US" w:eastAsia="zh-CN" w:bidi="ar"/>
              </w:rPr>
              <w:t>1、</w:t>
            </w:r>
            <w:r>
              <w:rPr>
                <w:rFonts w:hint="eastAsia" w:ascii="仿宋_GB2312" w:hAnsi="仿宋_GB2312" w:eastAsia="仿宋_GB2312" w:cs="仿宋_GB2312"/>
                <w:color w:val="000000"/>
                <w:kern w:val="0"/>
                <w:sz w:val="21"/>
                <w:szCs w:val="21"/>
                <w:highlight w:val="none"/>
                <w:lang w:eastAsia="zh-CN" w:bidi="ar"/>
              </w:rPr>
              <w:t>项目成</w:t>
            </w:r>
            <w:r>
              <w:rPr>
                <w:rFonts w:hint="eastAsia" w:ascii="仿宋_GB2312" w:hAnsi="仿宋_GB2312" w:eastAsia="仿宋_GB2312" w:cs="仿宋_GB2312"/>
                <w:color w:val="000000"/>
                <w:kern w:val="0"/>
                <w:sz w:val="21"/>
                <w:szCs w:val="21"/>
                <w:highlight w:val="none"/>
                <w:lang w:bidi="ar"/>
              </w:rPr>
              <w:t>员入场采用笔试、面试相结合的方式进行审核；</w:t>
            </w:r>
            <w:r>
              <w:rPr>
                <w:rFonts w:hint="eastAsia" w:ascii="仿宋_GB2312" w:hAnsi="仿宋_GB2312" w:eastAsia="仿宋_GB2312" w:cs="仿宋_GB2312"/>
                <w:color w:val="000000"/>
                <w:kern w:val="0"/>
                <w:sz w:val="21"/>
                <w:szCs w:val="21"/>
                <w:highlight w:val="none"/>
                <w:lang w:eastAsia="zh-CN" w:bidi="ar"/>
              </w:rPr>
              <w:t>特殊情况下，</w:t>
            </w:r>
            <w:r>
              <w:rPr>
                <w:rFonts w:hint="eastAsia" w:ascii="仿宋_GB2312" w:hAnsi="仿宋_GB2312" w:eastAsia="仿宋_GB2312" w:cs="仿宋_GB2312"/>
                <w:color w:val="000000"/>
                <w:kern w:val="0"/>
                <w:sz w:val="21"/>
                <w:szCs w:val="21"/>
                <w:highlight w:val="none"/>
                <w:lang w:bidi="ar"/>
              </w:rPr>
              <w:t>学历为大专</w:t>
            </w:r>
            <w:r>
              <w:rPr>
                <w:rFonts w:hint="eastAsia" w:ascii="仿宋_GB2312" w:hAnsi="仿宋_GB2312" w:eastAsia="仿宋_GB2312" w:cs="仿宋_GB2312"/>
                <w:color w:val="000000"/>
                <w:kern w:val="0"/>
                <w:sz w:val="21"/>
                <w:szCs w:val="21"/>
                <w:highlight w:val="none"/>
                <w:lang w:eastAsia="zh-CN" w:bidi="ar"/>
              </w:rPr>
              <w:t>的人员</w:t>
            </w:r>
            <w:r>
              <w:rPr>
                <w:rFonts w:hint="eastAsia" w:ascii="仿宋_GB2312" w:hAnsi="仿宋_GB2312" w:eastAsia="仿宋_GB2312" w:cs="仿宋_GB2312"/>
                <w:color w:val="000000"/>
                <w:kern w:val="0"/>
                <w:sz w:val="21"/>
                <w:szCs w:val="21"/>
                <w:highlight w:val="none"/>
                <w:lang w:bidi="ar"/>
              </w:rPr>
              <w:t>，年限须酌情增加；提供相关证书的，年限可酌情减少。</w:t>
            </w:r>
            <w:r>
              <w:rPr>
                <w:rFonts w:hint="eastAsia" w:ascii="仿宋_GB2312" w:hAnsi="仿宋_GB2312" w:eastAsia="仿宋_GB2312" w:cs="仿宋_GB2312"/>
                <w:color w:val="000000"/>
                <w:kern w:val="0"/>
                <w:sz w:val="21"/>
                <w:szCs w:val="21"/>
                <w:highlight w:val="none"/>
                <w:lang w:bidi="ar"/>
              </w:rPr>
              <w:br w:type="textWrapping"/>
            </w:r>
            <w:r>
              <w:rPr>
                <w:rFonts w:hint="eastAsia" w:ascii="仿宋_GB2312" w:hAnsi="仿宋_GB2312" w:eastAsia="仿宋_GB2312" w:cs="仿宋_GB2312"/>
                <w:color w:val="000000"/>
                <w:kern w:val="0"/>
                <w:sz w:val="21"/>
                <w:szCs w:val="21"/>
                <w:highlight w:val="none"/>
                <w:lang w:val="en-US" w:eastAsia="zh-CN" w:bidi="ar"/>
              </w:rPr>
              <w:t>2</w:t>
            </w:r>
            <w:r>
              <w:rPr>
                <w:rFonts w:hint="eastAsia" w:ascii="仿宋_GB2312" w:hAnsi="仿宋_GB2312" w:eastAsia="仿宋_GB2312" w:cs="仿宋_GB2312"/>
                <w:b w:val="0"/>
                <w:bCs w:val="0"/>
                <w:color w:val="000000"/>
                <w:kern w:val="0"/>
                <w:sz w:val="21"/>
                <w:szCs w:val="21"/>
                <w:highlight w:val="none"/>
                <w:lang w:val="en-US" w:eastAsia="zh-CN" w:bidi="ar"/>
              </w:rPr>
              <w:t>、</w:t>
            </w:r>
            <w:r>
              <w:rPr>
                <w:rFonts w:hint="eastAsia" w:ascii="仿宋_GB2312" w:hAnsi="仿宋_GB2312" w:eastAsia="仿宋_GB2312" w:cs="仿宋_GB2312"/>
                <w:b w:val="0"/>
                <w:bCs w:val="0"/>
                <w:color w:val="000000"/>
                <w:kern w:val="0"/>
                <w:sz w:val="21"/>
                <w:szCs w:val="21"/>
                <w:highlight w:val="none"/>
                <w:lang w:eastAsia="zh-CN" w:bidi="ar"/>
              </w:rPr>
              <w:t>项目成员</w:t>
            </w:r>
            <w:r>
              <w:rPr>
                <w:rFonts w:hint="eastAsia" w:ascii="仿宋_GB2312" w:hAnsi="仿宋_GB2312" w:eastAsia="仿宋_GB2312" w:cs="仿宋_GB2312"/>
                <w:b w:val="0"/>
                <w:bCs w:val="0"/>
                <w:color w:val="000000"/>
                <w:kern w:val="0"/>
                <w:sz w:val="21"/>
                <w:szCs w:val="21"/>
                <w:highlight w:val="none"/>
                <w:lang w:bidi="ar"/>
              </w:rPr>
              <w:t>级别</w:t>
            </w:r>
            <w:r>
              <w:rPr>
                <w:rFonts w:hint="eastAsia" w:ascii="仿宋_GB2312" w:hAnsi="仿宋_GB2312" w:eastAsia="仿宋_GB2312" w:cs="仿宋_GB2312"/>
                <w:b w:val="0"/>
                <w:bCs w:val="0"/>
                <w:color w:val="000000"/>
                <w:kern w:val="0"/>
                <w:sz w:val="21"/>
                <w:szCs w:val="21"/>
                <w:highlight w:val="none"/>
                <w:lang w:eastAsia="zh-CN" w:bidi="ar"/>
              </w:rPr>
              <w:t>根据审核结果双方商定。</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t>附件4：投标人情况简介</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投标人情况简介</w:t>
      </w:r>
    </w:p>
    <w:p>
      <w:pPr>
        <w:pStyle w:val="20"/>
        <w:numPr>
          <w:ilvl w:val="0"/>
          <w:numId w:val="23"/>
        </w:numPr>
        <w:adjustRightInd w:val="0"/>
        <w:ind w:left="0" w:leftChars="0" w:firstLine="0"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投标人名称：</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传真／电话：</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成立日期或注册日期：</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000000"/>
          <w:sz w:val="28"/>
          <w:szCs w:val="28"/>
          <w:highlight w:val="none"/>
        </w:rPr>
        <w:t>法定代表人或主要负责人姓名：</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numPr>
          <w:ilvl w:val="0"/>
          <w:numId w:val="23"/>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人员情况：</w:t>
      </w:r>
      <w:r>
        <w:rPr>
          <w:rFonts w:hint="eastAsia" w:ascii="仿宋_GB2312" w:hAnsi="仿宋_GB2312" w:eastAsia="仿宋_GB2312" w:cs="仿宋_GB2312"/>
          <w:snapToGrid w:val="0"/>
          <w:color w:val="000000"/>
          <w:sz w:val="28"/>
          <w:szCs w:val="28"/>
          <w:highlight w:val="none"/>
        </w:rPr>
        <w:t xml:space="preserve">  </w:t>
      </w:r>
    </w:p>
    <w:tbl>
      <w:tblPr>
        <w:tblStyle w:val="32"/>
        <w:tblW w:w="8719" w:type="dxa"/>
        <w:tblInd w:w="0" w:type="dxa"/>
        <w:shd w:val="clear" w:color="auto" w:fill="auto"/>
        <w:tblLayout w:type="fixed"/>
        <w:tblCellMar>
          <w:top w:w="0" w:type="dxa"/>
          <w:left w:w="0" w:type="dxa"/>
          <w:bottom w:w="0" w:type="dxa"/>
          <w:right w:w="0" w:type="dxa"/>
        </w:tblCellMar>
      </w:tblPr>
      <w:tblGrid>
        <w:gridCol w:w="1716"/>
        <w:gridCol w:w="7003"/>
      </w:tblGrid>
      <w:tr>
        <w:tblPrEx>
          <w:tblLayout w:type="fixed"/>
          <w:tblCellMar>
            <w:top w:w="0" w:type="dxa"/>
            <w:left w:w="0" w:type="dxa"/>
            <w:bottom w:w="0" w:type="dxa"/>
            <w:right w:w="0" w:type="dxa"/>
          </w:tblCellMar>
        </w:tblPrEx>
        <w:trPr>
          <w:trHeight w:val="1020"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 xml:space="preserve">总人数 </w:t>
            </w:r>
            <w:r>
              <w:rPr>
                <w:rStyle w:val="124"/>
                <w:rFonts w:hint="eastAsia" w:ascii="仿宋_GB2312" w:hAnsi="仿宋_GB2312" w:eastAsia="仿宋_GB2312" w:cs="仿宋_GB2312"/>
                <w:color w:val="auto"/>
                <w:sz w:val="21"/>
                <w:szCs w:val="21"/>
                <w:highlight w:val="non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人，研发人员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实施</w:t>
            </w:r>
            <w:r>
              <w:rPr>
                <w:rStyle w:val="125"/>
                <w:rFonts w:hint="eastAsia" w:ascii="仿宋_GB2312" w:hAnsi="仿宋_GB2312" w:eastAsia="仿宋_GB2312" w:cs="仿宋_GB2312"/>
                <w:color w:val="auto"/>
                <w:sz w:val="21"/>
                <w:szCs w:val="21"/>
                <w:highlight w:val="none"/>
                <w:lang w:val="en-US" w:eastAsia="zh-CN" w:bidi="ar"/>
              </w:rPr>
              <w:t>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测试人员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项目管理和质量管理人员</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none"/>
                <w:lang w:val="en-US" w:eastAsia="zh-CN" w:bidi="ar"/>
              </w:rPr>
              <w:t>人，</w:t>
            </w:r>
            <w:r>
              <w:rPr>
                <w:rStyle w:val="126"/>
                <w:rFonts w:hint="eastAsia" w:ascii="仿宋_GB2312" w:hAnsi="仿宋_GB2312" w:eastAsia="仿宋_GB2312" w:cs="仿宋_GB2312"/>
                <w:color w:val="auto"/>
                <w:sz w:val="21"/>
                <w:szCs w:val="21"/>
                <w:highlight w:val="none"/>
                <w:lang w:val="en-US" w:eastAsia="zh-CN" w:bidi="ar"/>
              </w:rPr>
              <w:t>其他</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其中：持有专业类中高级证书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人，持有专业类初级证书</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none"/>
                <w:lang w:val="en-US" w:eastAsia="zh-CN" w:bidi="ar"/>
              </w:rPr>
              <w:t>人</w:t>
            </w:r>
            <w:r>
              <w:rPr>
                <w:rStyle w:val="124"/>
                <w:rFonts w:hint="eastAsia" w:ascii="仿宋_GB2312" w:hAnsi="仿宋_GB2312" w:eastAsia="仿宋_GB2312" w:cs="仿宋_GB2312"/>
                <w:color w:val="auto"/>
                <w:sz w:val="21"/>
                <w:szCs w:val="21"/>
                <w:highlight w:val="non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 xml:space="preserve"> </w:t>
            </w:r>
            <w:r>
              <w:rPr>
                <w:rStyle w:val="126"/>
                <w:rFonts w:hint="eastAsia" w:ascii="仿宋_GB2312" w:hAnsi="仿宋_GB2312" w:eastAsia="仿宋_GB2312" w:cs="仿宋_GB2312"/>
                <w:color w:val="auto"/>
                <w:sz w:val="21"/>
                <w:szCs w:val="21"/>
                <w:highlight w:val="none"/>
                <w:lang w:val="en-US" w:eastAsia="zh-CN" w:bidi="ar"/>
              </w:rPr>
              <w:t xml:space="preserve"> </w:t>
            </w:r>
            <w:r>
              <w:rPr>
                <w:rStyle w:val="127"/>
                <w:rFonts w:hint="eastAsia" w:ascii="仿宋_GB2312" w:hAnsi="仿宋_GB2312" w:eastAsia="仿宋_GB2312" w:cs="仿宋_GB2312"/>
                <w:color w:val="auto"/>
                <w:sz w:val="21"/>
                <w:szCs w:val="21"/>
                <w:highlight w:val="none"/>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其中：中高级职称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人，初级职称</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lang w:val="en-US" w:eastAsia="zh-CN" w:bidi="ar"/>
              </w:rPr>
              <w:t>人</w:t>
            </w:r>
          </w:p>
        </w:tc>
      </w:tr>
      <w:tr>
        <w:tblPrEx>
          <w:tblLayout w:type="fixed"/>
          <w:tblCellMar>
            <w:top w:w="0" w:type="dxa"/>
            <w:left w:w="0" w:type="dxa"/>
            <w:bottom w:w="0" w:type="dxa"/>
            <w:right w:w="0" w:type="dxa"/>
          </w:tblCellMar>
        </w:tblPrEx>
        <w:trPr>
          <w:trHeight w:val="102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仿宋_GB2312" w:hAnsi="仿宋_GB2312" w:eastAsia="仿宋_GB2312" w:cs="仿宋_GB2312"/>
                <w:i w:val="0"/>
                <w:color w:val="auto"/>
                <w:sz w:val="21"/>
                <w:szCs w:val="21"/>
                <w:highlight w:val="none"/>
                <w:u w:val="none"/>
              </w:rPr>
            </w:pPr>
          </w:p>
        </w:tc>
        <w:tc>
          <w:tcPr>
            <w:tcW w:w="700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highlight w:val="none"/>
                <w:u w:val="none"/>
              </w:rPr>
            </w:pPr>
            <w:r>
              <w:rPr>
                <w:rFonts w:hint="eastAsia" w:ascii="仿宋_GB2312" w:hAnsi="仿宋_GB2312" w:eastAsia="仿宋_GB2312" w:cs="仿宋_GB2312"/>
                <w:i w:val="0"/>
                <w:color w:val="auto"/>
                <w:kern w:val="0"/>
                <w:sz w:val="21"/>
                <w:szCs w:val="21"/>
                <w:highlight w:val="none"/>
                <w:u w:val="none"/>
                <w:lang w:val="en-US" w:eastAsia="zh-CN" w:bidi="ar"/>
              </w:rPr>
              <w:t>其中：</w:t>
            </w:r>
            <w:r>
              <w:rPr>
                <w:rStyle w:val="128"/>
                <w:rFonts w:hint="eastAsia" w:ascii="仿宋_GB2312" w:hAnsi="仿宋_GB2312" w:eastAsia="仿宋_GB2312" w:cs="仿宋_GB2312"/>
                <w:color w:val="auto"/>
                <w:sz w:val="21"/>
                <w:szCs w:val="21"/>
                <w:highlight w:val="none"/>
                <w:lang w:val="en-US" w:eastAsia="zh-CN" w:bidi="ar"/>
              </w:rPr>
              <w:t>研究生及以上</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8"/>
                <w:rFonts w:hint="eastAsia" w:ascii="仿宋_GB2312" w:hAnsi="仿宋_GB2312" w:eastAsia="仿宋_GB2312" w:cs="仿宋_GB2312"/>
                <w:color w:val="auto"/>
                <w:sz w:val="21"/>
                <w:szCs w:val="21"/>
                <w:highlight w:val="none"/>
                <w:lang w:val="en-US" w:eastAsia="zh-CN" w:bidi="ar"/>
              </w:rPr>
              <w:t>人,本科</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8"/>
                <w:rFonts w:hint="eastAsia" w:ascii="仿宋_GB2312" w:hAnsi="仿宋_GB2312" w:eastAsia="仿宋_GB2312" w:cs="仿宋_GB2312"/>
                <w:color w:val="auto"/>
                <w:sz w:val="21"/>
                <w:szCs w:val="21"/>
                <w:highlight w:val="none"/>
                <w:lang w:val="en-US" w:eastAsia="zh-CN" w:bidi="ar"/>
              </w:rPr>
              <w:t>人，大专及以下</w:t>
            </w:r>
            <w:r>
              <w:rPr>
                <w:rFonts w:hint="eastAsia" w:ascii="仿宋_GB2312" w:hAnsi="仿宋_GB2312" w:eastAsia="仿宋_GB2312" w:cs="仿宋_GB2312"/>
                <w:i w:val="0"/>
                <w:color w:val="auto"/>
                <w:kern w:val="0"/>
                <w:sz w:val="21"/>
                <w:szCs w:val="21"/>
                <w:highlight w:val="none"/>
                <w:u w:val="single"/>
                <w:lang w:val="en-US" w:eastAsia="zh-CN" w:bidi="ar"/>
              </w:rPr>
              <w:t xml:space="preserve"> </w:t>
            </w:r>
            <w:r>
              <w:rPr>
                <w:rStyle w:val="124"/>
                <w:rFonts w:hint="eastAsia" w:ascii="仿宋_GB2312" w:hAnsi="仿宋_GB2312" w:eastAsia="仿宋_GB2312" w:cs="仿宋_GB2312"/>
                <w:color w:val="auto"/>
                <w:sz w:val="21"/>
                <w:szCs w:val="21"/>
                <w:highlight w:val="none"/>
                <w:u w:val="single"/>
                <w:lang w:val="en-US" w:eastAsia="zh-CN" w:bidi="ar"/>
              </w:rPr>
              <w:t xml:space="preserve">    </w:t>
            </w:r>
            <w:r>
              <w:rPr>
                <w:rStyle w:val="125"/>
                <w:rFonts w:hint="eastAsia" w:ascii="仿宋_GB2312" w:hAnsi="仿宋_GB2312" w:eastAsia="仿宋_GB2312" w:cs="仿宋_GB2312"/>
                <w:color w:val="auto"/>
                <w:sz w:val="21"/>
                <w:szCs w:val="21"/>
                <w:highlight w:val="none"/>
                <w:u w:val="single"/>
                <w:lang w:val="en-US" w:eastAsia="zh-CN" w:bidi="ar"/>
              </w:rPr>
              <w:t xml:space="preserve"> </w:t>
            </w:r>
            <w:r>
              <w:rPr>
                <w:rStyle w:val="129"/>
                <w:rFonts w:hint="eastAsia" w:ascii="仿宋_GB2312" w:hAnsi="仿宋_GB2312" w:eastAsia="仿宋_GB2312" w:cs="仿宋_GB2312"/>
                <w:color w:val="auto"/>
                <w:sz w:val="21"/>
                <w:szCs w:val="21"/>
                <w:highlight w:val="none"/>
                <w:u w:val="none"/>
                <w:lang w:val="en-US" w:eastAsia="zh-CN" w:bidi="ar"/>
              </w:rPr>
              <w:t>人</w:t>
            </w:r>
            <w:r>
              <w:rPr>
                <w:rStyle w:val="129"/>
                <w:rFonts w:hint="eastAsia" w:ascii="仿宋_GB2312" w:hAnsi="仿宋_GB2312" w:eastAsia="仿宋_GB2312" w:cs="仿宋_GB2312"/>
                <w:color w:val="auto"/>
                <w:sz w:val="21"/>
                <w:szCs w:val="21"/>
                <w:highlight w:val="none"/>
                <w:lang w:val="en-US" w:eastAsia="zh-CN" w:bidi="ar"/>
              </w:rPr>
              <w:t xml:space="preserve">   </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right="0" w:rightChars="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三、</w:t>
      </w:r>
      <w:r>
        <w:rPr>
          <w:rFonts w:hint="eastAsia" w:ascii="仿宋_GB2312" w:hAnsi="仿宋_GB2312" w:eastAsia="仿宋_GB2312" w:cs="仿宋_GB2312"/>
          <w:snapToGrid w:val="0"/>
          <w:color w:val="000000"/>
          <w:sz w:val="28"/>
          <w:szCs w:val="28"/>
          <w:highlight w:val="none"/>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none"/>
        </w:rPr>
      </w:pPr>
      <w:r>
        <w:rPr>
          <w:rFonts w:hint="eastAsia" w:ascii="仿宋_GB2312" w:hAnsi="仿宋_GB2312" w:eastAsia="仿宋_GB2312" w:cs="仿宋_GB2312"/>
          <w:snapToGrid w:val="0"/>
          <w:color w:val="000000"/>
          <w:sz w:val="28"/>
          <w:szCs w:val="28"/>
          <w:highlight w:val="none"/>
          <w:u w:val="none"/>
        </w:rPr>
        <w:t>经营状况及业绩（近三年资产总额、负债总额、年产值、年销售收入、年利润））</w:t>
      </w:r>
    </w:p>
    <w:tbl>
      <w:tblPr>
        <w:tblStyle w:val="32"/>
        <w:tblW w:w="8922" w:type="dxa"/>
        <w:tblInd w:w="0" w:type="dxa"/>
        <w:tblLayout w:type="fixed"/>
        <w:tblCellMar>
          <w:top w:w="0" w:type="dxa"/>
          <w:left w:w="108" w:type="dxa"/>
          <w:bottom w:w="0" w:type="dxa"/>
          <w:right w:w="108" w:type="dxa"/>
        </w:tblCellMar>
      </w:tblPr>
      <w:tblGrid>
        <w:gridCol w:w="2984"/>
        <w:gridCol w:w="2431"/>
        <w:gridCol w:w="1713"/>
        <w:gridCol w:w="1794"/>
      </w:tblGrid>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项 目\年 份</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注册资本（万元）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 产 值（万元）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A3A3A3"/>
                <w:spacing w:val="11"/>
                <w:kern w:val="0"/>
                <w:sz w:val="21"/>
                <w:szCs w:val="21"/>
                <w:highlight w:val="none"/>
                <w:u w:val="none"/>
                <w:shd w:val="clear" w:color="auto" w:fill="191919"/>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年销售收入（万元）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285" w:hRule="atLeast"/>
        </w:trPr>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净 利 润（万元）</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资产总额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负债总额</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sz w:val="21"/>
                <w:szCs w:val="21"/>
                <w:highlight w:val="none"/>
                <w:u w:val="none"/>
                <w:shd w:val="clear" w:color="auto" w:fill="FFFFFF"/>
              </w:rPr>
              <w:t>净资产增长率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c>
          <w:tcPr>
            <w:tcW w:w="2984" w:type="dxa"/>
            <w:tcBorders>
              <w:top w:val="single" w:color="auto" w:sz="6" w:space="0"/>
              <w:left w:val="single" w:color="auto" w:sz="6" w:space="0"/>
              <w:bottom w:val="single" w:color="auto" w:sz="6" w:space="0"/>
              <w:right w:val="single" w:color="auto" w:sz="6" w:space="0"/>
            </w:tcBorders>
            <w:vAlign w:val="top"/>
          </w:tcPr>
          <w:p>
            <w:pPr>
              <w:widowControl/>
              <w:jc w:val="cente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pPr>
            <w:r>
              <w:rPr>
                <w:rFonts w:hint="eastAsia" w:ascii="仿宋_GB2312" w:hAnsi="仿宋_GB2312" w:eastAsia="仿宋_GB2312" w:cs="仿宋_GB2312"/>
                <w:b w:val="0"/>
                <w:bCs w:val="0"/>
                <w:i w:val="0"/>
                <w:iCs w:val="0"/>
                <w:caps w:val="0"/>
                <w:color w:val="121212"/>
                <w:spacing w:val="11"/>
                <w:kern w:val="2"/>
                <w:sz w:val="21"/>
                <w:szCs w:val="21"/>
                <w:highlight w:val="none"/>
                <w:u w:val="none"/>
                <w:shd w:val="clear" w:color="auto" w:fill="FFFFFF"/>
                <w:lang w:val="en-US" w:eastAsia="zh-CN" w:bidi="ar"/>
              </w:rPr>
              <w:t>销售收入增长率</w:t>
            </w:r>
          </w:p>
        </w:tc>
        <w:tc>
          <w:tcPr>
            <w:tcW w:w="2431"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1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c>
          <w:tcPr>
            <w:tcW w:w="1794"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_GB2312" w:hAnsi="仿宋_GB2312" w:eastAsia="仿宋_GB2312" w:cs="仿宋_GB2312"/>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Hans"/>
        </w:rPr>
      </w:pPr>
      <w:r>
        <w:rPr>
          <w:rFonts w:hint="eastAsia" w:ascii="仿宋_GB2312" w:hAnsi="仿宋_GB2312" w:eastAsia="仿宋_GB2312" w:cs="仿宋_GB2312"/>
          <w:snapToGrid w:val="0"/>
          <w:sz w:val="24"/>
          <w:szCs w:val="24"/>
          <w:highlight w:val="none"/>
          <w:lang w:val="en-US" w:eastAsia="zh-Hans"/>
        </w:rPr>
        <w:t>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1.资产总额、负债总额应以具有资质的中介机构鉴证的企业会计报表期末数为准。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val="en-US" w:eastAsia="zh-CN"/>
        </w:rPr>
        <w:t>2.净资产增长率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（1）净资产增长率＝1/2（第二年末净资产÷第一年末净资产＋第三年末净资产÷第二年末净资产）-1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val="en-US" w:eastAsia="zh-CN"/>
        </w:rPr>
      </w:pPr>
      <w:r>
        <w:rPr>
          <w:rFonts w:hint="eastAsia" w:ascii="仿宋_GB2312" w:hAnsi="仿宋_GB2312" w:eastAsia="仿宋_GB2312" w:cs="仿宋_GB2312"/>
          <w:snapToGrid w:val="0"/>
          <w:color w:val="auto"/>
          <w:sz w:val="24"/>
          <w:szCs w:val="24"/>
          <w:highlight w:val="none"/>
          <w:lang w:eastAsia="zh-CN"/>
        </w:rPr>
        <w:t>（2）净资产＝资产总额 － 负债总额</w:t>
      </w:r>
      <w:r>
        <w:rPr>
          <w:rFonts w:hint="eastAsia" w:ascii="仿宋_GB2312" w:hAnsi="仿宋_GB2312" w:eastAsia="仿宋_GB2312" w:cs="仿宋_GB2312"/>
          <w:snapToGrid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val="en-US" w:eastAsia="zh-CN"/>
        </w:rPr>
        <w:t>3.</w:t>
      </w:r>
      <w:r>
        <w:rPr>
          <w:rFonts w:hint="eastAsia" w:ascii="仿宋_GB2312" w:hAnsi="仿宋_GB2312" w:eastAsia="仿宋_GB2312" w:cs="仿宋_GB2312"/>
          <w:snapToGrid w:val="0"/>
          <w:color w:val="auto"/>
          <w:sz w:val="24"/>
          <w:szCs w:val="24"/>
          <w:highlight w:val="none"/>
          <w:lang w:eastAsia="zh-CN"/>
        </w:rPr>
        <w:t>销售收入增长率</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auto"/>
          <w:sz w:val="24"/>
          <w:szCs w:val="24"/>
          <w:highlight w:val="none"/>
          <w:lang w:eastAsia="zh-CN"/>
        </w:rPr>
      </w:pPr>
      <w:r>
        <w:rPr>
          <w:rFonts w:hint="eastAsia" w:ascii="仿宋_GB2312" w:hAnsi="仿宋_GB2312" w:eastAsia="仿宋_GB2312" w:cs="仿宋_GB2312"/>
          <w:snapToGrid w:val="0"/>
          <w:color w:val="auto"/>
          <w:sz w:val="24"/>
          <w:szCs w:val="24"/>
          <w:highlight w:val="none"/>
          <w:lang w:eastAsia="zh-CN"/>
        </w:rPr>
        <w:t>销售收入增长率＝1/2（第二年销售收入÷第一年销售收入＋第三年销售收入÷第二年销售收入）-1</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auto"/>
          <w:sz w:val="24"/>
          <w:szCs w:val="24"/>
          <w:highlight w:val="none"/>
          <w:lang w:eastAsia="zh-CN"/>
        </w:rPr>
        <w:t>企业净资产增长率或销售收入增长率为负的，按0分计算；第一年末净资产或销售收入为0的，按后两年计算；第二年末净资产或销售收入</w:t>
      </w:r>
      <w:r>
        <w:rPr>
          <w:rFonts w:hint="eastAsia" w:ascii="仿宋_GB2312" w:hAnsi="仿宋_GB2312" w:eastAsia="仿宋_GB2312" w:cs="仿宋_GB2312"/>
          <w:snapToGrid w:val="0"/>
          <w:sz w:val="24"/>
          <w:szCs w:val="24"/>
          <w:highlight w:val="none"/>
          <w:lang w:eastAsia="zh-CN"/>
        </w:rPr>
        <w:t xml:space="preserve">为0的，按0分计算。  </w:t>
      </w:r>
      <w:r>
        <w:rPr>
          <w:rFonts w:hint="eastAsia" w:ascii="仿宋_GB2312" w:hAnsi="仿宋_GB2312" w:eastAsia="仿宋_GB2312" w:cs="仿宋_GB2312"/>
          <w:snapToGrid w:val="0"/>
          <w:color w:val="000000"/>
          <w:sz w:val="28"/>
          <w:szCs w:val="28"/>
          <w:highlight w:val="none"/>
          <w:u w:val="single"/>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val="en-US" w:eastAsia="zh-CN"/>
        </w:rPr>
        <w:t>四、</w:t>
      </w:r>
      <w:r>
        <w:rPr>
          <w:rFonts w:hint="eastAsia" w:ascii="仿宋_GB2312" w:hAnsi="仿宋_GB2312" w:eastAsia="仿宋_GB2312" w:cs="仿宋_GB2312"/>
          <w:snapToGrid w:val="0"/>
          <w:color w:val="000000"/>
          <w:sz w:val="28"/>
          <w:szCs w:val="28"/>
          <w:highlight w:val="none"/>
        </w:rPr>
        <w:t>业绩或服务的情况：</w:t>
      </w:r>
    </w:p>
    <w:p>
      <w:pPr>
        <w:pStyle w:val="20"/>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eastAsia="zh-CN"/>
        </w:rPr>
        <w:t>成立</w:t>
      </w:r>
      <w:r>
        <w:rPr>
          <w:rFonts w:hint="eastAsia" w:ascii="仿宋_GB2312" w:hAnsi="仿宋_GB2312" w:eastAsia="仿宋_GB2312" w:cs="仿宋_GB2312"/>
          <w:snapToGrid w:val="0"/>
          <w:color w:val="000000"/>
          <w:sz w:val="28"/>
          <w:szCs w:val="28"/>
          <w:highlight w:val="none"/>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lang w:val="en-US" w:eastAsia="zh-CN"/>
        </w:rPr>
      </w:pPr>
    </w:p>
    <w:p>
      <w:pPr>
        <w:pStyle w:val="20"/>
        <w:keepNext w:val="0"/>
        <w:keepLines w:val="0"/>
        <w:pageBreakBefore w:val="0"/>
        <w:widowControl w:val="0"/>
        <w:numPr>
          <w:ilvl w:val="0"/>
          <w:numId w:val="24"/>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p>
    <w:p>
      <w:pPr>
        <w:pStyle w:val="20"/>
        <w:tabs>
          <w:tab w:val="left" w:pos="360"/>
        </w:tabs>
        <w:adjustRightInd w:val="0"/>
        <w:rPr>
          <w:rFonts w:hint="eastAsia" w:ascii="仿宋_GB2312" w:hAnsi="仿宋_GB2312" w:eastAsia="仿宋_GB2312" w:cs="仿宋_GB2312"/>
          <w:snapToGrid w:val="0"/>
          <w:color w:val="000000"/>
          <w:sz w:val="28"/>
          <w:szCs w:val="28"/>
          <w:highlight w:val="none"/>
        </w:rPr>
      </w:pPr>
    </w:p>
    <w:p>
      <w:pPr>
        <w:pStyle w:val="20"/>
        <w:numPr>
          <w:ilvl w:val="0"/>
          <w:numId w:val="0"/>
        </w:numPr>
        <w:adjustRightInd w:val="0"/>
        <w:ind w:leftChars="0"/>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lang w:val="en-US" w:eastAsia="zh-CN"/>
        </w:rPr>
        <w:t>五、</w:t>
      </w:r>
      <w:r>
        <w:rPr>
          <w:rFonts w:hint="eastAsia" w:ascii="仿宋_GB2312" w:hAnsi="仿宋_GB2312" w:eastAsia="仿宋_GB2312" w:cs="仿宋_GB2312"/>
          <w:snapToGrid w:val="0"/>
          <w:color w:val="000000"/>
          <w:sz w:val="28"/>
          <w:szCs w:val="28"/>
          <w:highlight w:val="none"/>
        </w:rPr>
        <w:t xml:space="preserve">所属集团（如有的话）：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         </w:t>
      </w:r>
    </w:p>
    <w:p>
      <w:pPr>
        <w:pStyle w:val="20"/>
        <w:numPr>
          <w:ilvl w:val="0"/>
          <w:numId w:val="0"/>
        </w:numPr>
        <w:adjustRightInd w:val="0"/>
        <w:ind w:leftChars="0"/>
        <w:rPr>
          <w:rFonts w:hint="eastAsia" w:ascii="仿宋_GB2312" w:hAnsi="仿宋_GB2312" w:eastAsia="仿宋_GB2312" w:cs="仿宋_GB2312"/>
          <w:snapToGrid w:val="0"/>
          <w:color w:val="000000"/>
          <w:kern w:val="2"/>
          <w:sz w:val="28"/>
          <w:szCs w:val="28"/>
          <w:highlight w:val="none"/>
          <w:lang w:val="en-US" w:eastAsia="zh-CN" w:bidi="ar-SA"/>
        </w:rPr>
      </w:pPr>
      <w:r>
        <w:rPr>
          <w:rFonts w:hint="eastAsia" w:ascii="仿宋_GB2312" w:hAnsi="仿宋_GB2312" w:eastAsia="仿宋_GB2312" w:cs="仿宋_GB2312"/>
          <w:snapToGrid w:val="0"/>
          <w:color w:val="000000"/>
          <w:sz w:val="28"/>
          <w:szCs w:val="28"/>
          <w:highlight w:val="none"/>
          <w:lang w:val="en-US" w:eastAsia="zh-CN"/>
        </w:rPr>
        <w:t>六、其它情况</w:t>
      </w:r>
    </w:p>
    <w:p>
      <w:pPr>
        <w:pStyle w:val="20"/>
        <w:numPr>
          <w:ilvl w:val="0"/>
          <w:numId w:val="0"/>
        </w:numPr>
        <w:adjustRightInd w:val="0"/>
        <w:ind w:leftChars="-166"/>
        <w:rPr>
          <w:rFonts w:hint="eastAsia" w:ascii="仿宋_GB2312" w:hAnsi="仿宋_GB2312" w:eastAsia="仿宋_GB2312" w:cs="仿宋_GB2312"/>
          <w:snapToGrid w:val="0"/>
          <w:color w:val="000000"/>
          <w:kern w:val="2"/>
          <w:sz w:val="28"/>
          <w:szCs w:val="28"/>
          <w:highlight w:val="none"/>
          <w:lang w:val="en-US" w:eastAsia="zh-CN" w:bidi="ar-SA"/>
        </w:rPr>
      </w:pPr>
    </w:p>
    <w:p>
      <w:pPr>
        <w:pStyle w:val="20"/>
        <w:widowControl w:val="0"/>
        <w:numPr>
          <w:ilvl w:val="0"/>
          <w:numId w:val="0"/>
        </w:numPr>
        <w:adjustRightInd w:val="0"/>
        <w:jc w:val="both"/>
        <w:rPr>
          <w:rFonts w:hint="eastAsia" w:ascii="仿宋_GB2312" w:hAnsi="仿宋_GB2312" w:eastAsia="仿宋_GB2312" w:cs="仿宋_GB2312"/>
          <w:snapToGrid w:val="0"/>
          <w:color w:val="000000"/>
          <w:kern w:val="2"/>
          <w:sz w:val="28"/>
          <w:szCs w:val="28"/>
          <w:highlight w:val="none"/>
          <w:lang w:val="en-US" w:eastAsia="zh-CN" w:bidi="ar-SA"/>
        </w:rPr>
      </w:pPr>
    </w:p>
    <w:p>
      <w:pPr>
        <w:pStyle w:val="123"/>
        <w:adjustRightInd w:val="0"/>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kern w:val="2"/>
          <w:sz w:val="28"/>
          <w:szCs w:val="28"/>
          <w:highlight w:val="none"/>
          <w:lang w:val="en-US" w:eastAsia="zh-CN" w:bidi="ar-SA"/>
        </w:rPr>
        <w:br w:type="page"/>
      </w:r>
      <w:r>
        <w:rPr>
          <w:rFonts w:hint="eastAsia" w:ascii="仿宋_GB2312" w:hAnsi="仿宋_GB2312" w:eastAsia="仿宋_GB2312" w:cs="仿宋_GB2312"/>
          <w:snapToGrid w:val="0"/>
          <w:color w:val="000000"/>
          <w:sz w:val="28"/>
          <w:szCs w:val="28"/>
          <w:highlight w:val="none"/>
        </w:rPr>
        <w:t>附件5：外包服务供应商风险信息表</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外包服务供应商风险信息表</w:t>
      </w:r>
    </w:p>
    <w:tbl>
      <w:tblPr>
        <w:tblStyle w:val="32"/>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服务供应商名称</w:t>
            </w:r>
          </w:p>
        </w:tc>
        <w:tc>
          <w:tcPr>
            <w:tcW w:w="5880" w:type="dxa"/>
            <w:vAlign w:val="center"/>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1.服务供应商成立时间及其发展历程</w:t>
            </w:r>
          </w:p>
        </w:tc>
        <w:tc>
          <w:tcPr>
            <w:tcW w:w="5880" w:type="dxa"/>
          </w:tcPr>
          <w:p>
            <w:pPr>
              <w:spacing w:line="320" w:lineRule="exact"/>
              <w:jc w:val="lef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2.服务供应商的主要股东</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3.服务供应商的主要经营范围</w:t>
            </w:r>
          </w:p>
        </w:tc>
        <w:tc>
          <w:tcPr>
            <w:tcW w:w="5880" w:type="dxa"/>
            <w:shd w:val="clear" w:color="auto" w:fill="FFFFFF"/>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4.服务供应商的企业性质（内资企业/港澳台商投资企业/外商投资企业/境外企业）</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5.服务供应商近三年资产规模、主要收入、盈利状况</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6.服务供应商目前员工人数、人员学历结构</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7.列举同业提供类似性质和规模的服务经验</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8.列举在最近三年的经营活动中违法违纪等不良记录（如有）</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9.提供服务供应商业务连续性安排和应急预案</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10.提供企业相关资质（如有）</w:t>
            </w:r>
          </w:p>
        </w:tc>
        <w:tc>
          <w:tcPr>
            <w:tcW w:w="5880" w:type="dxa"/>
            <w:vAlign w:val="center"/>
          </w:tcPr>
          <w:p>
            <w:pPr>
              <w:spacing w:line="320" w:lineRule="exact"/>
              <w:rPr>
                <w:rFonts w:hint="eastAsia" w:ascii="仿宋_GB2312" w:hAnsi="仿宋_GB2312" w:eastAsia="仿宋_GB2312" w:cs="仿宋_GB2312"/>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11.提供核心产品或服务</w:t>
            </w:r>
          </w:p>
        </w:tc>
        <w:tc>
          <w:tcPr>
            <w:tcW w:w="5880" w:type="dxa"/>
            <w:vAlign w:val="center"/>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（1）自主产品或服务：</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p>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服务供应商（盖章）：                                </w:t>
            </w:r>
          </w:p>
          <w:p>
            <w:pPr>
              <w:spacing w:line="320" w:lineRule="exact"/>
              <w:rPr>
                <w:rFonts w:hint="eastAsia" w:ascii="仿宋_GB2312" w:hAnsi="仿宋_GB2312" w:eastAsia="仿宋_GB2312" w:cs="仿宋_GB2312"/>
                <w:sz w:val="21"/>
                <w:szCs w:val="21"/>
                <w:highlight w:val="none"/>
              </w:rPr>
            </w:pPr>
          </w:p>
          <w:p>
            <w:pPr>
              <w:spacing w:line="320" w:lineRule="exact"/>
              <w:rPr>
                <w:rFonts w:hint="eastAsia" w:ascii="仿宋_GB2312" w:hAnsi="仿宋_GB2312" w:eastAsia="仿宋_GB2312" w:cs="仿宋_GB2312"/>
                <w:sz w:val="21"/>
                <w:szCs w:val="21"/>
                <w:highlight w:val="none"/>
              </w:rPr>
            </w:pPr>
          </w:p>
          <w:p>
            <w:pPr>
              <w:spacing w:line="320" w:lineRule="exac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日期：</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                                      </w:t>
            </w:r>
          </w:p>
        </w:tc>
      </w:tr>
    </w:tbl>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附件6：业务需求与实施方案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预估实施周期：1</w:t>
      </w:r>
      <w:r>
        <w:rPr>
          <w:rFonts w:hint="eastAsia" w:ascii="仿宋_GB2312" w:hAnsi="仿宋_GB2312" w:eastAsia="仿宋_GB2312" w:cs="仿宋_GB2312"/>
          <w:sz w:val="28"/>
          <w:szCs w:val="28"/>
          <w:highlight w:val="none"/>
          <w:lang w:val="en-US" w:eastAsia="zh-CN"/>
        </w:rPr>
        <w:t>月15天</w:t>
      </w:r>
      <w:r>
        <w:rPr>
          <w:rFonts w:hint="eastAsia" w:ascii="仿宋_GB2312" w:hAnsi="仿宋_GB2312" w:eastAsia="仿宋_GB2312" w:cs="仿宋_GB2312"/>
          <w:sz w:val="28"/>
          <w:szCs w:val="28"/>
          <w:highlight w:val="none"/>
          <w:lang w:val="en-US" w:eastAsia="zh-CN"/>
        </w:rPr>
        <w:t>（按工作日测算）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测试改造阶段：</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9</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9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26</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主中心改造阶段：</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9</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9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26</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z w:val="28"/>
          <w:szCs w:val="28"/>
          <w:highlight w:val="none"/>
          <w:lang w:val="en-US" w:eastAsia="zh-CN"/>
        </w:rPr>
        <w:t>备中心改造阶段：</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9</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12</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lang w:eastAsia="zh-CN"/>
        </w:rPr>
        <w:t>至</w:t>
      </w:r>
      <w:r>
        <w:rPr>
          <w:rFonts w:hint="eastAsia" w:ascii="仿宋_GB2312" w:hAnsi="仿宋_GB2312" w:eastAsia="仿宋_GB2312" w:cs="仿宋_GB2312"/>
          <w:snapToGrid w:val="0"/>
          <w:color w:val="000000"/>
          <w:sz w:val="28"/>
          <w:szCs w:val="28"/>
          <w:highlight w:val="none"/>
          <w:u w:val="single"/>
          <w:lang w:val="en-US" w:eastAsia="zh-CN"/>
        </w:rPr>
        <w:t>2024</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lang w:val="en-US" w:eastAsia="zh-CN"/>
        </w:rPr>
        <w:t xml:space="preserve">10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lang w:val="en-US" w:eastAsia="zh-CN"/>
        </w:rPr>
        <w:t>17</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snapToGrid w:val="0"/>
          <w:color w:val="000000"/>
          <w:sz w:val="28"/>
          <w:szCs w:val="28"/>
          <w:highlight w:val="none"/>
          <w:lang w:val="en-US" w:eastAsia="zh-CN"/>
        </w:rPr>
        <w:t xml:space="preserve">    </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项目需求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sz w:val="28"/>
          <w:szCs w:val="28"/>
          <w:highlight w:val="none"/>
        </w:rPr>
        <w:t>需提供mPaaS鸿蒙版软件使用授权书，以满足手机银行等系统对mPaaS开发平台的使用需要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mPaaS移动开发平台含mAppCenter、移动网关、移动分析、消息推送、发布平台、移动同步基础能力平台及鸿蒙国密支持等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b/>
          <w:bCs/>
          <w:i/>
          <w:iCs/>
          <w:sz w:val="24"/>
          <w:szCs w:val="24"/>
          <w:highlight w:val="none"/>
          <w:lang w:val="en-US" w:eastAsia="zh-CN"/>
        </w:rPr>
      </w:pPr>
      <w:r>
        <w:rPr>
          <w:rFonts w:hint="eastAsia" w:ascii="仿宋_GB2312" w:hAnsi="仿宋_GB2312" w:eastAsia="仿宋_GB2312" w:cs="仿宋_GB2312"/>
          <w:sz w:val="28"/>
          <w:szCs w:val="28"/>
          <w:highlight w:val="none"/>
        </w:rPr>
        <w:t>包含我行现有生产环境、同城容灾环境以及测试环境所有mPaaS软件平台</w:t>
      </w:r>
      <w:r>
        <w:rPr>
          <w:rFonts w:hint="eastAsia" w:ascii="仿宋_GB2312" w:hAnsi="仿宋_GB2312" w:eastAsia="仿宋_GB2312" w:cs="仿宋_GB2312"/>
          <w:sz w:val="28"/>
          <w:szCs w:val="28"/>
          <w:highlight w:val="none"/>
          <w:lang w:val="en-US" w:eastAsia="zh-CN"/>
        </w:rPr>
        <w:t>完成鸿蒙化改造</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服务标准及验收要求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sz w:val="28"/>
          <w:szCs w:val="28"/>
          <w:highlight w:val="none"/>
        </w:rPr>
        <w:t>需提供现场安装、测试、调试及指导使用等专业技术服务，直至软件正常运行。</w:t>
      </w: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1、投标产品应提供多法人解决方案，包括但不限于招标方、兴福系投资管理行、村镇银行及第三方等多法人模式。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3、投标产品涉及相关系统单元测试覆盖率应达到60%以上，覆盖率测算数据由招标方提供。</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投标方应在产品上线后提供项目涉及的全部源码（含必须的代码注释及开发平台层的源码）、项</w:t>
      </w:r>
      <w:r>
        <w:rPr>
          <w:rFonts w:hint="eastAsia" w:ascii="仿宋_GB2312" w:hAnsi="仿宋_GB2312" w:eastAsia="仿宋_GB2312" w:cs="仿宋_GB2312"/>
          <w:sz w:val="28"/>
          <w:szCs w:val="28"/>
          <w:highlight w:val="none"/>
          <w:lang w:eastAsia="zh-CN"/>
        </w:rPr>
        <w:t>目文档（包括但不限于技术白皮书、需求文档、设计（数据库、接口）文档、部署手册、维护手册）等。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投标方</w:t>
      </w:r>
      <w:r>
        <w:rPr>
          <w:rFonts w:hint="eastAsia" w:ascii="仿宋_GB2312" w:hAnsi="仿宋_GB2312" w:eastAsia="仿宋_GB2312" w:cs="仿宋_GB2312"/>
          <w:sz w:val="28"/>
          <w:szCs w:val="28"/>
          <w:highlight w:val="none"/>
        </w:rPr>
        <w:t>提供产品</w:t>
      </w:r>
      <w:r>
        <w:rPr>
          <w:rFonts w:hint="eastAsia" w:ascii="仿宋_GB2312" w:hAnsi="仿宋_GB2312" w:eastAsia="仿宋_GB2312" w:cs="仿宋_GB2312"/>
          <w:sz w:val="28"/>
          <w:szCs w:val="28"/>
          <w:highlight w:val="none"/>
          <w:lang w:eastAsia="zh-CN"/>
        </w:rPr>
        <w:t>或</w:t>
      </w:r>
      <w:r>
        <w:rPr>
          <w:rFonts w:hint="eastAsia" w:ascii="仿宋_GB2312" w:hAnsi="仿宋_GB2312" w:eastAsia="仿宋_GB2312" w:cs="仿宋_GB2312"/>
          <w:sz w:val="28"/>
          <w:szCs w:val="28"/>
          <w:highlight w:val="none"/>
        </w:rPr>
        <w:t>服务中涉及</w:t>
      </w:r>
      <w:r>
        <w:rPr>
          <w:rFonts w:hint="eastAsia" w:ascii="仿宋_GB2312" w:hAnsi="仿宋_GB2312" w:eastAsia="仿宋_GB2312" w:cs="仿宋_GB2312"/>
          <w:sz w:val="28"/>
          <w:szCs w:val="28"/>
          <w:highlight w:val="none"/>
          <w:lang w:eastAsia="zh-CN"/>
        </w:rPr>
        <w:t>包括但不限于</w:t>
      </w:r>
      <w:r>
        <w:rPr>
          <w:rFonts w:hint="eastAsia" w:ascii="仿宋_GB2312" w:hAnsi="仿宋_GB2312" w:eastAsia="仿宋_GB2312" w:cs="仿宋_GB2312"/>
          <w:sz w:val="28"/>
          <w:szCs w:val="28"/>
          <w:highlight w:val="none"/>
        </w:rPr>
        <w:t>第三方软件</w:t>
      </w:r>
      <w:r>
        <w:rPr>
          <w:rFonts w:hint="eastAsia" w:ascii="仿宋_GB2312" w:hAnsi="仿宋_GB2312" w:eastAsia="仿宋_GB2312" w:cs="仿宋_GB2312"/>
          <w:sz w:val="28"/>
          <w:szCs w:val="28"/>
          <w:highlight w:val="none"/>
          <w:lang w:eastAsia="zh-CN"/>
        </w:rPr>
        <w:t>、第三方组件、插件、控件等，</w:t>
      </w:r>
      <w:r>
        <w:rPr>
          <w:rFonts w:hint="eastAsia" w:ascii="仿宋_GB2312" w:hAnsi="仿宋_GB2312" w:eastAsia="仿宋_GB2312" w:cs="仿宋_GB2312"/>
          <w:sz w:val="28"/>
          <w:szCs w:val="28"/>
          <w:highlight w:val="none"/>
          <w:lang w:val="en-US" w:eastAsia="zh-CN"/>
        </w:rPr>
        <w:t>应满足我行开源软件准入要求：</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开源协议选择</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选择较为宽松的许可证，即当开源软件被修改并再发行时，不要求公开源代码，常用协议为MIT、BSD、Apache。</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技术选型要求：开源软件技术选型应与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信息化建设方向一致，服务于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业务发展，方向包括：互联网、分布式、微服务、云计算、大数据、人工智能等</w:t>
      </w:r>
      <w:r>
        <w:rPr>
          <w:rFonts w:hint="eastAsia" w:ascii="仿宋_GB2312" w:hAnsi="仿宋_GB2312" w:eastAsia="仿宋_GB2312" w:cs="仿宋_GB2312"/>
          <w:sz w:val="28"/>
          <w:szCs w:val="28"/>
          <w:highlight w:val="none"/>
          <w:lang w:eastAsia="zh-CN"/>
        </w:rPr>
        <w:t>。</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成熟度要求：</w:t>
      </w:r>
      <w:r>
        <w:rPr>
          <w:rFonts w:hint="eastAsia" w:ascii="仿宋_GB2312" w:hAnsi="仿宋_GB2312" w:eastAsia="仿宋_GB2312" w:cs="仿宋_GB2312"/>
          <w:sz w:val="28"/>
          <w:szCs w:val="28"/>
          <w:highlight w:val="none"/>
          <w:lang w:eastAsia="zh-CN"/>
        </w:rPr>
        <w:t>开源软件</w:t>
      </w:r>
      <w:r>
        <w:rPr>
          <w:rFonts w:hint="eastAsia" w:ascii="仿宋_GB2312" w:hAnsi="仿宋_GB2312" w:eastAsia="仿宋_GB2312" w:cs="仿宋_GB2312"/>
          <w:sz w:val="28"/>
          <w:szCs w:val="28"/>
          <w:highlight w:val="none"/>
        </w:rPr>
        <w:t>应使用业界公认成熟的开源软件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软件版本号1.0 及以上，且国内企业有较多使用案例，社区文档、示例代码等支持完善、稳定性较好、版本迭代的兼容性好。</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活跃度要求：应优先考虑开源社区活跃度较高、软件维护者持续维护、缺陷修复响应较快、中文社区有较高的活跃度的开源软件。</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配套设施要求：所选择的开源软件应符合主流技术标准，有较为完善的配套的工具体系（如运维工具、监控、性能分析等）。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6、投标方应主动配合我行每季度的开源软件安全检查，</w:t>
      </w:r>
      <w:r>
        <w:rPr>
          <w:rFonts w:hint="eastAsia" w:ascii="仿宋_GB2312" w:hAnsi="仿宋_GB2312" w:eastAsia="仿宋_GB2312" w:cs="仿宋_GB2312"/>
          <w:sz w:val="28"/>
          <w:szCs w:val="28"/>
          <w:highlight w:val="none"/>
        </w:rPr>
        <w:t>第三方或开源组件出现安全漏洞时，</w:t>
      </w:r>
      <w:r>
        <w:rPr>
          <w:rFonts w:hint="eastAsia" w:ascii="仿宋_GB2312" w:hAnsi="仿宋_GB2312" w:eastAsia="仿宋_GB2312" w:cs="仿宋_GB2312"/>
          <w:sz w:val="28"/>
          <w:szCs w:val="28"/>
          <w:highlight w:val="none"/>
          <w:lang w:eastAsia="zh-CN"/>
        </w:rPr>
        <w:t>投标方应及时配合我行整改并</w:t>
      </w:r>
      <w:r>
        <w:rPr>
          <w:rFonts w:hint="eastAsia" w:ascii="仿宋_GB2312" w:hAnsi="仿宋_GB2312" w:eastAsia="仿宋_GB2312" w:cs="仿宋_GB2312"/>
          <w:sz w:val="28"/>
          <w:szCs w:val="28"/>
          <w:highlight w:val="none"/>
        </w:rPr>
        <w:t>提供必要技术支持。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（一）所需软件清单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iCs w:val="0"/>
                <w:sz w:val="21"/>
                <w:szCs w:val="21"/>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6"/>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所需硬件清单</w:t>
      </w:r>
    </w:p>
    <w:tbl>
      <w:tblPr>
        <w:tblStyle w:val="33"/>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1"/>
                <w:szCs w:val="21"/>
                <w:highlight w:val="none"/>
                <w:vertAlign w:val="baseline"/>
                <w:lang w:val="en-US" w:eastAsia="zh-CN"/>
              </w:rPr>
            </w:pPr>
          </w:p>
        </w:tc>
      </w:tr>
    </w:tbl>
    <w:p>
      <w:pPr>
        <w:numPr>
          <w:ilvl w:val="0"/>
          <w:numId w:val="0"/>
        </w:numPr>
        <w:adjustRightInd w:val="0"/>
        <w:ind w:leftChars="270"/>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系统架构规划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1.系统架构图（我行已建立ESB企业服务总线、数据总线、业务中台）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2.硬件拓补图（请从附表我行支持软硬件清单中选择所需硬件类型，超出范围的请标注）</w:t>
      </w: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项目进度和质量保障方案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项目风险评估与控制方案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培训和售后服务方案</w:t>
      </w: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系统性能要求</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述标中说明满足以下性能要求所需的硬件配置。至少说明部署方式，以及服务器类型、服务器数量、CPU核数、内存容量、存储容量。</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系统整体性能支持招标方未来</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年的业务发展要求，满足客户数</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万、账户数</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的数据要求。</w:t>
      </w:r>
      <w:r>
        <w:rPr>
          <w:rFonts w:hint="eastAsia" w:ascii="仿宋_GB2312" w:hAnsi="仿宋_GB2312" w:eastAsia="仿宋_GB2312" w:cs="仿宋_GB2312"/>
          <w:sz w:val="28"/>
          <w:szCs w:val="28"/>
          <w:highlight w:val="none"/>
          <w:lang w:eastAsia="zh-CN"/>
        </w:rPr>
        <w:t>【数据纬度可调整】</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平均响应时间是指从请求发起至接收到回执所需的平均时间。不考虑网络延迟等因素，</w:t>
      </w:r>
      <w:r>
        <w:rPr>
          <w:rFonts w:hint="eastAsia" w:ascii="仿宋_GB2312" w:hAnsi="仿宋_GB2312" w:eastAsia="仿宋_GB2312" w:cs="仿宋_GB2312"/>
          <w:sz w:val="28"/>
          <w:szCs w:val="28"/>
          <w:highlight w:val="none"/>
          <w:lang w:eastAsia="zh-CN"/>
        </w:rPr>
        <w:t>查询类交易</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响应时间应不大于</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00</w:t>
      </w:r>
      <w:r>
        <w:rPr>
          <w:rFonts w:hint="eastAsia" w:ascii="仿宋_GB2312" w:hAnsi="仿宋_GB2312" w:eastAsia="仿宋_GB2312" w:cs="仿宋_GB2312"/>
          <w:sz w:val="28"/>
          <w:szCs w:val="28"/>
          <w:highlight w:val="none"/>
        </w:rPr>
        <w:t>毫秒，</w:t>
      </w:r>
      <w:r>
        <w:rPr>
          <w:rFonts w:hint="eastAsia" w:ascii="仿宋_GB2312" w:hAnsi="仿宋_GB2312" w:eastAsia="仿宋_GB2312" w:cs="仿宋_GB2312"/>
          <w:sz w:val="28"/>
          <w:szCs w:val="28"/>
          <w:highlight w:val="none"/>
          <w:lang w:eastAsia="zh-CN"/>
        </w:rPr>
        <w:t>账务类交易</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响应时间应不大于</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00</w:t>
      </w:r>
      <w:r>
        <w:rPr>
          <w:rFonts w:hint="eastAsia" w:ascii="仿宋_GB2312" w:hAnsi="仿宋_GB2312" w:eastAsia="仿宋_GB2312" w:cs="仿宋_GB2312"/>
          <w:sz w:val="28"/>
          <w:szCs w:val="28"/>
          <w:highlight w:val="none"/>
        </w:rPr>
        <w:t>毫秒</w:t>
      </w:r>
      <w:r>
        <w:rPr>
          <w:rFonts w:hint="eastAsia" w:ascii="仿宋_GB2312" w:hAnsi="仿宋_GB2312" w:eastAsia="仿宋_GB2312" w:cs="仿宋_GB2312"/>
          <w:sz w:val="28"/>
          <w:szCs w:val="28"/>
          <w:highlight w:val="none"/>
          <w:lang w:eastAsia="zh-CN"/>
        </w:rPr>
        <w:t>，后管类交易</w:t>
      </w:r>
      <w:r>
        <w:rPr>
          <w:rFonts w:hint="eastAsia" w:ascii="仿宋_GB2312" w:hAnsi="仿宋_GB2312" w:eastAsia="仿宋_GB2312" w:cs="仿宋_GB2312"/>
          <w:sz w:val="28"/>
          <w:szCs w:val="28"/>
          <w:highlight w:val="none"/>
          <w:lang w:val="en-US" w:eastAsia="zh-CN"/>
        </w:rPr>
        <w:t>90%</w:t>
      </w:r>
      <w:r>
        <w:rPr>
          <w:rFonts w:hint="eastAsia" w:ascii="仿宋_GB2312" w:hAnsi="仿宋_GB2312" w:eastAsia="仿宋_GB2312" w:cs="仿宋_GB2312"/>
          <w:sz w:val="28"/>
          <w:szCs w:val="28"/>
          <w:highlight w:val="none"/>
        </w:rPr>
        <w:t>响应时间应不大于</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00</w:t>
      </w:r>
      <w:r>
        <w:rPr>
          <w:rFonts w:hint="eastAsia" w:ascii="仿宋_GB2312" w:hAnsi="仿宋_GB2312" w:eastAsia="仿宋_GB2312" w:cs="仿宋_GB2312"/>
          <w:sz w:val="28"/>
          <w:szCs w:val="28"/>
          <w:highlight w:val="none"/>
        </w:rPr>
        <w:t>毫秒。</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并发用户数是指同一时刻系统处理的请求数，系统稳定运行下应支持实时联机业务并发用户数不小于</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吞吐量是指系统稳定运行状态下每秒钟处理的事务数，</w:t>
      </w:r>
      <w:r>
        <w:rPr>
          <w:rFonts w:hint="eastAsia" w:ascii="仿宋_GB2312" w:hAnsi="仿宋_GB2312" w:eastAsia="仿宋_GB2312" w:cs="仿宋_GB2312"/>
          <w:sz w:val="28"/>
          <w:szCs w:val="28"/>
          <w:highlight w:val="none"/>
        </w:rPr>
        <w:t>系统</w:t>
      </w:r>
      <w:r>
        <w:rPr>
          <w:rFonts w:hint="eastAsia" w:ascii="仿宋_GB2312" w:hAnsi="仿宋_GB2312" w:eastAsia="仿宋_GB2312" w:cs="仿宋_GB2312"/>
          <w:sz w:val="28"/>
          <w:szCs w:val="28"/>
          <w:highlight w:val="none"/>
        </w:rPr>
        <w:t>应达到交易吞吐量</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笔/秒。</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交易成功率是指成功交易数占总交易数的比例。为了保证系统的稳定运行，在满足交易响应时间和并发交易数量的前提下，交易成功率需达到100%。</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交易正确率是指处理和数据完全正确的交易数占成功交易数的比例。在满足交易响应时间和并发交易数量的前提下，交易正确率应达到100%。</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系统资源占用率：为了保证系统能够正常、稳定运行，推荐配置的服务器在业务最高峰时CPU占用率和内存使用率不应超过60%。</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提供性能压力测试计划和验收标准，以及测试方案、环境、工具和调试策略（相应的报告文档），并负责完成压力测试，确保系统能满足上述性能容量要求。</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w:t>
      </w:r>
      <w:r>
        <w:rPr>
          <w:rFonts w:hint="eastAsia" w:ascii="仿宋_GB2312" w:hAnsi="仿宋_GB2312" w:eastAsia="仿宋_GB2312" w:cs="仿宋_GB2312"/>
          <w:sz w:val="28"/>
          <w:szCs w:val="28"/>
          <w:highlight w:val="none"/>
        </w:rPr>
        <w:t>的性能要求包括但不限于上述所列。</w:t>
      </w:r>
    </w:p>
    <w:p>
      <w:pPr>
        <w:pStyle w:val="131"/>
        <w:numPr>
          <w:ilvl w:val="0"/>
          <w:numId w:val="27"/>
        </w:numPr>
        <w:spacing w:line="360" w:lineRule="auto"/>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对于满足以下条件的之一的项目，由投标人负责性能测试实施：</w:t>
      </w:r>
    </w:p>
    <w:p>
      <w:pPr>
        <w:pStyle w:val="131"/>
        <w:numPr>
          <w:ilvl w:val="0"/>
          <w:numId w:val="28"/>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新引入的交易类系统，且非查询类交易量小于等于</w:t>
      </w:r>
      <w:r>
        <w:rPr>
          <w:rFonts w:hint="eastAsia" w:ascii="仿宋_GB2312" w:hAnsi="仿宋_GB2312" w:eastAsia="仿宋_GB2312" w:cs="仿宋_GB2312"/>
          <w:sz w:val="28"/>
          <w:szCs w:val="28"/>
          <w:highlight w:val="none"/>
          <w:lang w:val="en-US" w:eastAsia="zh-CN"/>
        </w:rPr>
        <w:t>100笔/天或活跃用户数</w:t>
      </w:r>
      <w:r>
        <w:rPr>
          <w:rFonts w:hint="eastAsia" w:ascii="仿宋_GB2312" w:hAnsi="仿宋_GB2312" w:eastAsia="仿宋_GB2312" w:cs="仿宋_GB2312"/>
          <w:sz w:val="28"/>
          <w:szCs w:val="28"/>
          <w:highlight w:val="none"/>
          <w:lang w:eastAsia="zh-CN"/>
        </w:rPr>
        <w:t>小于等于</w:t>
      </w:r>
      <w:r>
        <w:rPr>
          <w:rFonts w:hint="eastAsia" w:ascii="仿宋_GB2312" w:hAnsi="仿宋_GB2312" w:eastAsia="仿宋_GB2312" w:cs="仿宋_GB2312"/>
          <w:sz w:val="28"/>
          <w:szCs w:val="28"/>
          <w:highlight w:val="none"/>
          <w:lang w:val="en-US" w:eastAsia="zh-CN"/>
        </w:rPr>
        <w:t>50户</w:t>
      </w:r>
    </w:p>
    <w:p>
      <w:pPr>
        <w:pStyle w:val="131"/>
        <w:numPr>
          <w:ilvl w:val="0"/>
          <w:numId w:val="28"/>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新引入的管理类系统</w:t>
      </w:r>
    </w:p>
    <w:p>
      <w:pPr>
        <w:pStyle w:val="131"/>
        <w:numPr>
          <w:ilvl w:val="0"/>
          <w:numId w:val="28"/>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改造的存量交易类系统，且</w:t>
      </w:r>
      <w:r>
        <w:rPr>
          <w:rFonts w:hint="eastAsia" w:ascii="仿宋_GB2312" w:hAnsi="仿宋_GB2312" w:eastAsia="仿宋_GB2312" w:cs="仿宋_GB2312"/>
          <w:sz w:val="28"/>
          <w:szCs w:val="28"/>
          <w:highlight w:val="none"/>
          <w:lang w:eastAsia="zh-CN"/>
        </w:rPr>
        <w:t>非查询类交易量大于</w:t>
      </w:r>
      <w:r>
        <w:rPr>
          <w:rFonts w:hint="eastAsia" w:ascii="仿宋_GB2312" w:hAnsi="仿宋_GB2312" w:eastAsia="仿宋_GB2312" w:cs="仿宋_GB2312"/>
          <w:sz w:val="28"/>
          <w:szCs w:val="28"/>
          <w:highlight w:val="none"/>
          <w:lang w:val="en-US" w:eastAsia="zh-CN"/>
        </w:rPr>
        <w:t>1000笔/天且活跃用户数大于100户，且改造内容涉及重要对客功能或涉及系统架构类变更</w:t>
      </w:r>
    </w:p>
    <w:p>
      <w:pPr>
        <w:pStyle w:val="131"/>
        <w:numPr>
          <w:ilvl w:val="0"/>
          <w:numId w:val="27"/>
        </w:numPr>
        <w:spacing w:line="360" w:lineRule="auto"/>
        <w:ind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对于由</w:t>
      </w:r>
      <w:r>
        <w:rPr>
          <w:rFonts w:hint="eastAsia" w:ascii="仿宋_GB2312" w:hAnsi="仿宋_GB2312" w:eastAsia="仿宋_GB2312" w:cs="仿宋_GB2312"/>
          <w:sz w:val="28"/>
          <w:szCs w:val="28"/>
          <w:highlight w:val="none"/>
          <w:lang w:val="en-US" w:eastAsia="zh-CN"/>
        </w:rPr>
        <w:t>招标</w:t>
      </w:r>
      <w:r>
        <w:rPr>
          <w:rFonts w:hint="eastAsia" w:ascii="仿宋_GB2312" w:hAnsi="仿宋_GB2312" w:eastAsia="仿宋_GB2312" w:cs="仿宋_GB2312"/>
          <w:sz w:val="28"/>
          <w:szCs w:val="28"/>
          <w:highlight w:val="none"/>
          <w:lang w:val="en-US" w:eastAsia="zh-CN"/>
        </w:rPr>
        <w:t>人负责性能测试实施的项目，由投标人配合完成包括但不限于以下工作内容：</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配合完成性能测试环境搭建</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配合完成铺底数据预埋</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配合完成性能测试脚本开发</w:t>
      </w:r>
    </w:p>
    <w:p>
      <w:pPr>
        <w:pStyle w:val="131"/>
        <w:numPr>
          <w:ilvl w:val="0"/>
          <w:numId w:val="29"/>
        </w:numPr>
        <w:spacing w:line="360" w:lineRule="auto"/>
        <w:ind w:left="480" w:firstLine="419"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配合完成性能测试监控与调优</w:t>
      </w:r>
    </w:p>
    <w:p>
      <w:pPr>
        <w:pStyle w:val="131"/>
        <w:numPr>
          <w:ilvl w:val="0"/>
          <w:numId w:val="29"/>
        </w:numPr>
        <w:spacing w:line="360" w:lineRule="auto"/>
        <w:ind w:left="480" w:firstLine="419"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z w:val="28"/>
          <w:szCs w:val="28"/>
          <w:highlight w:val="none"/>
          <w:lang w:val="en-US" w:eastAsia="zh-CN"/>
        </w:rPr>
        <w:t>配合完成性能测试方案与报告评审</w:t>
      </w:r>
    </w:p>
    <w:p>
      <w:pPr>
        <w:widowControl w:val="0"/>
        <w:numPr>
          <w:ilvl w:val="0"/>
          <w:numId w:val="0"/>
        </w:numPr>
        <w:adjustRightInd w:val="0"/>
        <w:jc w:val="both"/>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（1）我行支持软件清单（版本号详细询项目经理）</w:t>
      </w:r>
    </w:p>
    <w:tbl>
      <w:tblPr>
        <w:tblStyle w:val="32"/>
        <w:tblW w:w="7645" w:type="dxa"/>
        <w:jc w:val="center"/>
        <w:tblInd w:w="0" w:type="dxa"/>
        <w:shd w:val="clear" w:color="auto" w:fill="auto"/>
        <w:tblLayout w:type="fixed"/>
        <w:tblCellMar>
          <w:top w:w="0" w:type="dxa"/>
          <w:left w:w="0" w:type="dxa"/>
          <w:bottom w:w="0" w:type="dxa"/>
          <w:right w:w="0" w:type="dxa"/>
        </w:tblCellMar>
      </w:tblPr>
      <w:tblGrid>
        <w:gridCol w:w="2087"/>
        <w:gridCol w:w="2321"/>
        <w:gridCol w:w="3237"/>
      </w:tblGrid>
      <w:tr>
        <w:tblPrEx>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软件类型</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软件名称</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操作系统</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redhat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suse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如涉及db2建议使用suse。</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redhat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适用于裸机环境部署。</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Win Server</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原则上要求在linux环境运行，不建议安装windows server</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AIX</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麒麟</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开发平台</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HELP</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推荐使用5.x版本，</w:t>
            </w: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中间件</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东方通</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宝兰德</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tomcat</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WebSphere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对象存储</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XSKY</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消息队列</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IBM MQ</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Kafka</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Rabbit MQ</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缓存数据库</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Redis</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大数据平台</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CDH</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318" w:hRule="atLeast"/>
          <w:jc w:val="center"/>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数据库</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OceanBase</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Oracle模式/MySQL模式。</w:t>
            </w: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MySQL</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Kingwow</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r>
        <w:tblPrEx>
          <w:shd w:val="clear" w:color="auto" w:fill="auto"/>
          <w:tblLayout w:type="fixed"/>
          <w:tblCellMar>
            <w:top w:w="0" w:type="dxa"/>
            <w:left w:w="0" w:type="dxa"/>
            <w:bottom w:w="0" w:type="dxa"/>
            <w:right w:w="0" w:type="dxa"/>
          </w:tblCellMar>
        </w:tblPrEx>
        <w:trPr>
          <w:trHeight w:val="288" w:hRule="atLeast"/>
          <w:jc w:val="center"/>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DB2</w:t>
            </w:r>
          </w:p>
        </w:tc>
        <w:tc>
          <w:tcPr>
            <w:tcW w:w="32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center"/>
              <w:rPr>
                <w:rFonts w:hint="eastAsia" w:ascii="仿宋_GB2312" w:hAnsi="仿宋_GB2312" w:eastAsia="仿宋_GB2312" w:cs="仿宋_GB2312"/>
                <w:i w:val="0"/>
                <w:color w:val="000000"/>
                <w:sz w:val="21"/>
                <w:szCs w:val="21"/>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auto"/>
        <w:rPr>
          <w:rFonts w:hint="eastAsia" w:ascii="仿宋_GB2312" w:hAnsi="仿宋_GB2312" w:eastAsia="仿宋_GB2312" w:cs="仿宋_GB2312"/>
          <w:snapToGrid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（2）我行支持硬件清单</w:t>
      </w:r>
    </w:p>
    <w:tbl>
      <w:tblPr>
        <w:tblStyle w:val="32"/>
        <w:tblW w:w="780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0"/>
        <w:gridCol w:w="3972"/>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硬件名称</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基本配置</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云主机（x86）</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4C/8G/100G</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9"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云主机（ARM)</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4C/8G/100G</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鲲鹏920芯片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Docker容器（x86）</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1C/2G/无存储</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K8S编排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jc w:val="center"/>
        </w:trPr>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PC服务器（x86）</w:t>
            </w:r>
          </w:p>
        </w:tc>
        <w:tc>
          <w:tcPr>
            <w:tcW w:w="3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Intel至强2代CPU/256G（8*32G）/4*600G SAS/Raid (0、1、5)/千兆电口网卡</w:t>
            </w: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1"/>
                <w:szCs w:val="21"/>
                <w:highlight w:val="none"/>
                <w:u w:val="none"/>
              </w:rPr>
            </w:pPr>
          </w:p>
        </w:tc>
      </w:tr>
    </w:tbl>
    <w:p>
      <w:pPr>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br w:type="page"/>
      </w:r>
    </w:p>
    <w:p>
      <w:pPr>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附件7：产品功能表与需求匹配度</w:t>
      </w:r>
    </w:p>
    <w:tbl>
      <w:tblPr>
        <w:tblStyle w:val="33"/>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产品功能/应用/模块</w:t>
            </w:r>
          </w:p>
        </w:tc>
        <w:tc>
          <w:tcPr>
            <w:tcW w:w="3937"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对应需求点</w:t>
            </w:r>
          </w:p>
        </w:tc>
        <w:tc>
          <w:tcPr>
            <w:tcW w:w="2160" w:type="dxa"/>
            <w:vAlign w:val="center"/>
          </w:tcPr>
          <w:p>
            <w:pPr>
              <w:jc w:val="center"/>
              <w:rPr>
                <w:rFonts w:hint="eastAsia" w:ascii="仿宋_GB2312" w:hAnsi="仿宋_GB2312" w:eastAsia="仿宋_GB2312" w:cs="仿宋_GB2312"/>
                <w:b/>
                <w:bCs/>
                <w:sz w:val="21"/>
                <w:szCs w:val="21"/>
                <w:highlight w:val="none"/>
                <w:vertAlign w:val="baseline"/>
                <w:lang w:val="en-US" w:eastAsia="zh-CN"/>
              </w:rPr>
            </w:pPr>
            <w:r>
              <w:rPr>
                <w:rFonts w:hint="eastAsia" w:ascii="仿宋_GB2312" w:hAnsi="仿宋_GB2312" w:eastAsia="仿宋_GB2312" w:cs="仿宋_GB2312"/>
                <w:b/>
                <w:bCs/>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1"/>
                <w:szCs w:val="21"/>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1"/>
                <w:szCs w:val="21"/>
                <w:highlight w:val="none"/>
                <w:vertAlign w:val="baseline"/>
                <w:lang w:val="en-US" w:eastAsia="zh-CN"/>
              </w:rPr>
            </w:pPr>
          </w:p>
        </w:tc>
      </w:tr>
    </w:tbl>
    <w:p>
      <w:pPr>
        <w:rPr>
          <w:rFonts w:hint="eastAsia" w:ascii="仿宋_GB2312" w:hAnsi="仿宋_GB2312" w:eastAsia="仿宋_GB2312" w:cs="仿宋_GB2312"/>
          <w:sz w:val="21"/>
          <w:szCs w:val="21"/>
          <w:highlight w:val="none"/>
          <w:lang w:val="en-US" w:eastAsia="zh-CN"/>
        </w:rPr>
      </w:pPr>
    </w:p>
    <w:p>
      <w:pPr>
        <w:rPr>
          <w:rFonts w:hint="eastAsia" w:ascii="仿宋_GB2312" w:hAnsi="仿宋_GB2312" w:eastAsia="仿宋_GB2312" w:cs="仿宋_GB2312"/>
          <w:sz w:val="21"/>
          <w:szCs w:val="21"/>
          <w:highlight w:val="none"/>
          <w:lang w:val="en-US" w:eastAsia="zh-CN"/>
        </w:rPr>
      </w:pPr>
    </w:p>
    <w:p>
      <w:pPr>
        <w:pStyle w:val="3"/>
        <w:spacing w:after="0" w:line="240" w:lineRule="auto"/>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附件8：项目实施人员一览表、人员简历及社保证明</w:t>
      </w: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项目实施人员一览表</w:t>
      </w:r>
    </w:p>
    <w:tbl>
      <w:tblPr>
        <w:tblStyle w:val="32"/>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919"/>
        <w:gridCol w:w="711"/>
        <w:gridCol w:w="666"/>
        <w:gridCol w:w="1514"/>
        <w:gridCol w:w="1144"/>
        <w:gridCol w:w="118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3"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角色</w:t>
            </w:r>
          </w:p>
        </w:tc>
        <w:tc>
          <w:tcPr>
            <w:tcW w:w="91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姓名</w:t>
            </w:r>
          </w:p>
        </w:tc>
        <w:tc>
          <w:tcPr>
            <w:tcW w:w="711"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公司职务</w:t>
            </w:r>
          </w:p>
        </w:tc>
        <w:tc>
          <w:tcPr>
            <w:tcW w:w="666"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工作年限</w:t>
            </w:r>
          </w:p>
        </w:tc>
        <w:tc>
          <w:tcPr>
            <w:tcW w:w="151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参与阶段/主要工作</w:t>
            </w:r>
          </w:p>
        </w:tc>
        <w:tc>
          <w:tcPr>
            <w:tcW w:w="114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进场时间</w:t>
            </w:r>
          </w:p>
        </w:tc>
        <w:tc>
          <w:tcPr>
            <w:tcW w:w="1189"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离场时间</w:t>
            </w:r>
          </w:p>
        </w:tc>
        <w:tc>
          <w:tcPr>
            <w:tcW w:w="1175"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lang w:eastAsia="zh-CN"/>
              </w:rPr>
              <w:t>持</w:t>
            </w:r>
            <w:r>
              <w:rPr>
                <w:rFonts w:hint="eastAsia" w:ascii="仿宋_GB2312" w:hAnsi="仿宋_GB2312" w:eastAsia="仿宋_GB2312" w:cs="仿宋_GB2312"/>
                <w:b/>
                <w:sz w:val="21"/>
                <w:szCs w:val="21"/>
                <w:highlight w:val="none"/>
                <w:lang w:val="en-US" w:eastAsia="zh-CN"/>
              </w:rPr>
              <w:t>有专业类证书及证书等级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项目经理</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需求分析</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系统设计</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软件工程师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测试工程师</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03" w:type="dxa"/>
            <w:vAlign w:val="center"/>
          </w:tcPr>
          <w:p>
            <w:pPr>
              <w:spacing w:line="300" w:lineRule="auto"/>
              <w:rPr>
                <w:rFonts w:hint="eastAsia" w:ascii="仿宋_GB2312" w:hAnsi="仿宋_GB2312" w:eastAsia="仿宋_GB2312" w:cs="仿宋_GB2312"/>
                <w:sz w:val="21"/>
                <w:szCs w:val="21"/>
                <w:highlight w:val="none"/>
              </w:rPr>
            </w:pPr>
          </w:p>
        </w:tc>
        <w:tc>
          <w:tcPr>
            <w:tcW w:w="919" w:type="dxa"/>
            <w:vAlign w:val="center"/>
          </w:tcPr>
          <w:p>
            <w:pPr>
              <w:spacing w:line="300" w:lineRule="auto"/>
              <w:rPr>
                <w:rFonts w:hint="eastAsia" w:ascii="仿宋_GB2312" w:hAnsi="仿宋_GB2312" w:eastAsia="仿宋_GB2312" w:cs="仿宋_GB2312"/>
                <w:sz w:val="21"/>
                <w:szCs w:val="21"/>
                <w:highlight w:val="none"/>
              </w:rPr>
            </w:pPr>
          </w:p>
        </w:tc>
        <w:tc>
          <w:tcPr>
            <w:tcW w:w="711" w:type="dxa"/>
          </w:tcPr>
          <w:p>
            <w:pPr>
              <w:spacing w:line="300" w:lineRule="auto"/>
              <w:rPr>
                <w:rFonts w:hint="eastAsia" w:ascii="仿宋_GB2312" w:hAnsi="仿宋_GB2312" w:eastAsia="仿宋_GB2312" w:cs="仿宋_GB2312"/>
                <w:sz w:val="21"/>
                <w:szCs w:val="21"/>
                <w:highlight w:val="none"/>
              </w:rPr>
            </w:pPr>
          </w:p>
        </w:tc>
        <w:tc>
          <w:tcPr>
            <w:tcW w:w="666" w:type="dxa"/>
          </w:tcPr>
          <w:p>
            <w:pPr>
              <w:spacing w:line="300" w:lineRule="auto"/>
              <w:rPr>
                <w:rFonts w:hint="eastAsia" w:ascii="仿宋_GB2312" w:hAnsi="仿宋_GB2312" w:eastAsia="仿宋_GB2312" w:cs="仿宋_GB2312"/>
                <w:sz w:val="21"/>
                <w:szCs w:val="21"/>
                <w:highlight w:val="none"/>
              </w:rPr>
            </w:pPr>
          </w:p>
        </w:tc>
        <w:tc>
          <w:tcPr>
            <w:tcW w:w="1514" w:type="dxa"/>
            <w:vAlign w:val="center"/>
          </w:tcPr>
          <w:p>
            <w:pPr>
              <w:spacing w:line="300" w:lineRule="auto"/>
              <w:rPr>
                <w:rFonts w:hint="eastAsia" w:ascii="仿宋_GB2312" w:hAnsi="仿宋_GB2312" w:eastAsia="仿宋_GB2312" w:cs="仿宋_GB2312"/>
                <w:sz w:val="21"/>
                <w:szCs w:val="21"/>
                <w:highlight w:val="none"/>
              </w:rPr>
            </w:pPr>
          </w:p>
        </w:tc>
        <w:tc>
          <w:tcPr>
            <w:tcW w:w="1144" w:type="dxa"/>
            <w:vAlign w:val="center"/>
          </w:tcPr>
          <w:p>
            <w:pPr>
              <w:spacing w:line="300" w:lineRule="auto"/>
              <w:rPr>
                <w:rFonts w:hint="eastAsia" w:ascii="仿宋_GB2312" w:hAnsi="仿宋_GB2312" w:eastAsia="仿宋_GB2312" w:cs="仿宋_GB2312"/>
                <w:sz w:val="21"/>
                <w:szCs w:val="21"/>
                <w:highlight w:val="none"/>
              </w:rPr>
            </w:pPr>
          </w:p>
        </w:tc>
        <w:tc>
          <w:tcPr>
            <w:tcW w:w="1189" w:type="dxa"/>
            <w:vAlign w:val="center"/>
          </w:tcPr>
          <w:p>
            <w:pPr>
              <w:spacing w:line="300" w:lineRule="auto"/>
              <w:rPr>
                <w:rFonts w:hint="eastAsia" w:ascii="仿宋_GB2312" w:hAnsi="仿宋_GB2312" w:eastAsia="仿宋_GB2312" w:cs="仿宋_GB2312"/>
                <w:sz w:val="21"/>
                <w:szCs w:val="21"/>
                <w:highlight w:val="none"/>
              </w:rPr>
            </w:pPr>
          </w:p>
        </w:tc>
        <w:tc>
          <w:tcPr>
            <w:tcW w:w="1175" w:type="dxa"/>
            <w:vAlign w:val="center"/>
          </w:tcPr>
          <w:p>
            <w:pPr>
              <w:spacing w:line="300" w:lineRule="auto"/>
              <w:rPr>
                <w:rFonts w:hint="eastAsia" w:ascii="仿宋_GB2312" w:hAnsi="仿宋_GB2312" w:eastAsia="仿宋_GB2312" w:cs="仿宋_GB2312"/>
                <w:sz w:val="21"/>
                <w:szCs w:val="21"/>
                <w:highlight w:val="none"/>
              </w:rPr>
            </w:pPr>
          </w:p>
        </w:tc>
      </w:tr>
    </w:tbl>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tabs>
          <w:tab w:val="left" w:pos="720"/>
        </w:tabs>
        <w:spacing w:line="300" w:lineRule="auto"/>
        <w:rPr>
          <w:rFonts w:hint="eastAsia" w:ascii="仿宋_GB2312" w:hAnsi="仿宋_GB2312" w:eastAsia="仿宋_GB2312" w:cs="仿宋_GB2312"/>
          <w:b/>
          <w:sz w:val="28"/>
          <w:szCs w:val="28"/>
          <w:highlight w:val="none"/>
        </w:rPr>
      </w:pPr>
    </w:p>
    <w:p>
      <w:pPr>
        <w:tabs>
          <w:tab w:val="left" w:pos="720"/>
        </w:tabs>
        <w:spacing w:line="300" w:lineRule="auto"/>
        <w:ind w:firstLine="643" w:firstLineChars="20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项目成</w:t>
      </w:r>
      <w:r>
        <w:rPr>
          <w:rFonts w:hint="eastAsia" w:ascii="仿宋_GB2312" w:hAnsi="仿宋_GB2312" w:eastAsia="仿宋_GB2312" w:cs="仿宋_GB2312"/>
          <w:b/>
          <w:sz w:val="32"/>
          <w:szCs w:val="32"/>
          <w:highlight w:val="none"/>
        </w:rPr>
        <w:t>员简历</w:t>
      </w:r>
    </w:p>
    <w:tbl>
      <w:tblPr>
        <w:tblStyle w:val="32"/>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姓  名</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  龄</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cap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毕业学校</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学  历</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  业</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工作年限</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现所在部门</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职务/职称</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专业资质&amp;认证</w:t>
            </w:r>
          </w:p>
        </w:tc>
        <w:tc>
          <w:tcPr>
            <w:tcW w:w="6887" w:type="dxa"/>
            <w:gridSpan w:val="5"/>
            <w:shd w:val="clear" w:color="auto" w:fill="auto"/>
            <w:vAlign w:val="center"/>
          </w:tcPr>
          <w:p>
            <w:pPr>
              <w:spacing w:line="360" w:lineRule="auto"/>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专业技能简介</w:t>
            </w:r>
          </w:p>
        </w:tc>
        <w:tc>
          <w:tcPr>
            <w:tcW w:w="6887" w:type="dxa"/>
            <w:gridSpan w:val="5"/>
            <w:shd w:val="clear" w:color="auto" w:fill="auto"/>
            <w:vAlign w:val="center"/>
          </w:tcPr>
          <w:p>
            <w:pPr>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工作经历(</w:t>
            </w:r>
            <w:r>
              <w:rPr>
                <w:rFonts w:hint="eastAsia" w:ascii="仿宋_GB2312" w:hAnsi="仿宋_GB2312" w:eastAsia="仿宋_GB2312" w:cs="仿宋_GB2312"/>
                <w:sz w:val="21"/>
                <w:szCs w:val="21"/>
                <w:highlight w:val="none"/>
                <w:lang w:eastAsia="zh-CN"/>
              </w:rPr>
              <w:t>所有</w:t>
            </w:r>
            <w:r>
              <w:rPr>
                <w:rFonts w:hint="eastAsia" w:ascii="仿宋_GB2312" w:hAnsi="仿宋_GB2312" w:eastAsia="仿宋_GB2312" w:cs="仿宋_GB2312"/>
                <w:sz w:val="21"/>
                <w:szCs w:val="21"/>
                <w:highlight w:val="none"/>
              </w:rPr>
              <w:t>)</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范例：</w:t>
            </w:r>
          </w:p>
          <w:p>
            <w:pPr>
              <w:numPr>
                <w:ilvl w:val="0"/>
                <w:numId w:val="30"/>
              </w:numPr>
              <w:snapToGrid w:val="0"/>
              <w:spacing w:line="312" w:lineRule="auto"/>
              <w:ind w:left="357" w:hanging="357"/>
              <w:jc w:val="both"/>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2008.7</w:t>
            </w:r>
            <w:r>
              <w:rPr>
                <w:rFonts w:hint="eastAsia" w:ascii="仿宋_GB2312" w:hAnsi="仿宋_GB2312" w:eastAsia="仿宋_GB2312" w:cs="仿宋_GB2312"/>
                <w:i w:val="0"/>
                <w:iCs w:val="0"/>
                <w:sz w:val="21"/>
                <w:szCs w:val="21"/>
                <w:highlight w:val="none"/>
                <w:lang w:eastAsia="zh-CN"/>
              </w:rPr>
              <w:t>至</w:t>
            </w:r>
            <w:r>
              <w:rPr>
                <w:rFonts w:hint="eastAsia" w:ascii="仿宋_GB2312" w:hAnsi="仿宋_GB2312" w:eastAsia="仿宋_GB2312" w:cs="仿宋_GB2312"/>
                <w:i w:val="0"/>
                <w:iCs w:val="0"/>
                <w:sz w:val="21"/>
                <w:szCs w:val="21"/>
                <w:highlight w:val="none"/>
              </w:rPr>
              <w:t xml:space="preserve">今, </w:t>
            </w:r>
            <w:r>
              <w:rPr>
                <w:rFonts w:hint="eastAsia" w:ascii="仿宋_GB2312" w:hAnsi="仿宋_GB2312" w:eastAsia="仿宋_GB2312" w:cs="仿宋_GB2312"/>
                <w:i w:val="0"/>
                <w:iCs w:val="0"/>
                <w:sz w:val="21"/>
                <w:szCs w:val="21"/>
                <w:highlight w:val="none"/>
                <w:lang w:eastAsia="zh-CN"/>
              </w:rPr>
              <w:t>XXXXX</w:t>
            </w:r>
            <w:r>
              <w:rPr>
                <w:rFonts w:hint="eastAsia" w:ascii="仿宋_GB2312" w:hAnsi="仿宋_GB2312" w:eastAsia="仿宋_GB2312" w:cs="仿宋_GB2312"/>
                <w:i w:val="0"/>
                <w:iCs w:val="0"/>
                <w:sz w:val="21"/>
                <w:szCs w:val="21"/>
                <w:highlight w:val="none"/>
              </w:rPr>
              <w:t>公司，</w:t>
            </w:r>
            <w:r>
              <w:rPr>
                <w:rFonts w:hint="eastAsia" w:ascii="仿宋_GB2312" w:hAnsi="仿宋_GB2312" w:eastAsia="仿宋_GB2312" w:cs="仿宋_GB2312"/>
                <w:i w:val="0"/>
                <w:iCs w:val="0"/>
                <w:sz w:val="21"/>
                <w:szCs w:val="21"/>
                <w:highlight w:val="none"/>
                <w:lang w:eastAsia="zh-CN"/>
              </w:rPr>
              <w:t>XXX</w:t>
            </w:r>
            <w:r>
              <w:rPr>
                <w:rFonts w:hint="eastAsia" w:ascii="仿宋_GB2312" w:hAnsi="仿宋_GB2312" w:eastAsia="仿宋_GB2312" w:cs="仿宋_GB2312"/>
                <w:i w:val="0"/>
                <w:iCs w:val="0"/>
                <w:sz w:val="21"/>
                <w:szCs w:val="21"/>
                <w:highlight w:val="none"/>
              </w:rPr>
              <w:t>职务/岗位 (时间倒序)</w:t>
            </w:r>
          </w:p>
          <w:p>
            <w:pPr>
              <w:numPr>
                <w:ilvl w:val="0"/>
                <w:numId w:val="30"/>
              </w:numPr>
              <w:snapToGrid w:val="0"/>
              <w:spacing w:line="312" w:lineRule="auto"/>
              <w:ind w:left="357" w:hanging="357"/>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iCs w:val="0"/>
                <w:sz w:val="21"/>
                <w:szCs w:val="21"/>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参加起/止日期</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近3年参加的类似项目名称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项目角色</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范例：2009.5 ～2010.9</w:t>
            </w: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XXX</w:t>
            </w:r>
            <w:r>
              <w:rPr>
                <w:rFonts w:hint="eastAsia" w:ascii="仿宋_GB2312" w:hAnsi="仿宋_GB2312" w:eastAsia="仿宋_GB2312" w:cs="仿宋_GB2312"/>
                <w:sz w:val="21"/>
                <w:szCs w:val="21"/>
                <w:highlight w:val="none"/>
              </w:rPr>
              <w:t>客户</w:t>
            </w:r>
            <w:r>
              <w:rPr>
                <w:rFonts w:hint="eastAsia" w:ascii="仿宋_GB2312" w:hAnsi="仿宋_GB2312" w:eastAsia="仿宋_GB2312" w:cs="仿宋_GB2312"/>
                <w:sz w:val="21"/>
                <w:szCs w:val="21"/>
                <w:highlight w:val="none"/>
                <w:lang w:eastAsia="zh-CN"/>
              </w:rPr>
              <w:t>XXXX</w:t>
            </w:r>
            <w:r>
              <w:rPr>
                <w:rFonts w:hint="eastAsia" w:ascii="仿宋_GB2312" w:hAnsi="仿宋_GB2312" w:eastAsia="仿宋_GB2312" w:cs="仿宋_GB2312"/>
                <w:sz w:val="21"/>
                <w:szCs w:val="21"/>
                <w:highlight w:val="none"/>
              </w:rPr>
              <w:t>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咨询顾问</w:t>
            </w: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1"/>
                <w:szCs w:val="21"/>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1"/>
                <w:szCs w:val="21"/>
                <w:highlight w:val="none"/>
              </w:rPr>
            </w:pPr>
          </w:p>
        </w:tc>
      </w:tr>
    </w:tbl>
    <w:p>
      <w:pPr>
        <w:tabs>
          <w:tab w:val="left" w:pos="3960"/>
        </w:tabs>
        <w:rPr>
          <w:rFonts w:hint="eastAsia" w:ascii="仿宋_GB2312" w:hAnsi="仿宋_GB2312" w:eastAsia="仿宋_GB2312" w:cs="仿宋_GB2312"/>
          <w:sz w:val="21"/>
          <w:szCs w:val="21"/>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eastAsia="zh-CN"/>
        </w:rPr>
        <w:t>附件</w:t>
      </w:r>
      <w:r>
        <w:rPr>
          <w:rFonts w:hint="eastAsia" w:ascii="仿宋_GB2312" w:hAnsi="仿宋_GB2312" w:eastAsia="仿宋_GB2312" w:cs="仿宋_GB2312"/>
          <w:b w:val="0"/>
          <w:sz w:val="28"/>
          <w:szCs w:val="28"/>
          <w:highlight w:val="none"/>
          <w:lang w:val="en-US" w:eastAsia="zh-CN"/>
        </w:rPr>
        <w:t>9：科技系统技术标准概要事项</w:t>
      </w:r>
    </w:p>
    <w:tbl>
      <w:tblPr>
        <w:tblStyle w:val="32"/>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highlight w:val="none"/>
                <w:u w:val="none"/>
              </w:rPr>
            </w:pPr>
            <w:r>
              <w:rPr>
                <w:rFonts w:hint="eastAsia" w:ascii="仿宋_GB2312" w:hAnsi="仿宋_GB2312" w:eastAsia="仿宋_GB2312" w:cs="仿宋_GB2312"/>
                <w:b/>
                <w:i w:val="0"/>
                <w:color w:val="000000"/>
                <w:kern w:val="0"/>
                <w:sz w:val="21"/>
                <w:szCs w:val="21"/>
                <w:highlight w:val="none"/>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lang w:eastAsia="zh-CN"/>
              </w:rPr>
            </w:pPr>
            <w:r>
              <w:rPr>
                <w:rFonts w:hint="eastAsia" w:ascii="仿宋_GB2312" w:hAnsi="仿宋_GB2312" w:eastAsia="仿宋_GB2312" w:cs="仿宋_GB2312"/>
                <w:i w:val="0"/>
                <w:color w:val="000000"/>
                <w:sz w:val="21"/>
                <w:szCs w:val="21"/>
                <w:highlight w:val="none"/>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1"/>
                <w:szCs w:val="21"/>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bidi="ar"/>
              </w:rPr>
              <w:t>系统涉及回单必须对接招标方统一回单应用</w:t>
            </w:r>
          </w:p>
        </w:tc>
      </w:tr>
    </w:tbl>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日    期：</w:t>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附件10：投标人资格证明与案例情况（近三年，需附证明文件）</w:t>
      </w:r>
    </w:p>
    <w:p>
      <w:pPr>
        <w:numPr>
          <w:ilvl w:val="0"/>
          <w:numId w:val="31"/>
        </w:num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投标人资格证明文件（法人身份证和加盖公章的营业执照、资格证书等相关文件复印件）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注：复印件作为附页。</w:t>
      </w:r>
    </w:p>
    <w:p>
      <w:p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二、案例情况说明及证明材料</w:t>
      </w:r>
      <w:r>
        <w:rPr>
          <w:rFonts w:hint="eastAsia" w:ascii="仿宋_GB2312" w:hAnsi="仿宋_GB2312" w:eastAsia="仿宋_GB2312" w:cs="仿宋_GB2312"/>
          <w:sz w:val="28"/>
          <w:szCs w:val="28"/>
          <w:highlight w:val="none"/>
        </w:rPr>
        <w:t>（以加盖公章的合同复印件为准）</w:t>
      </w:r>
    </w:p>
    <w:tbl>
      <w:tblPr>
        <w:tblStyle w:val="3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合作方式</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highlight w:val="none"/>
                <w:u w:val="none"/>
                <w:lang w:val="en-US" w:eastAsia="zh-CN" w:bidi="ar"/>
              </w:rPr>
            </w:pPr>
            <w:r>
              <w:rPr>
                <w:rFonts w:hint="eastAsia" w:ascii="仿宋_GB2312" w:hAnsi="仿宋_GB2312" w:eastAsia="仿宋_GB2312" w:cs="仿宋_GB2312"/>
                <w:b/>
                <w:bCs/>
                <w:i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bl>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tabs>
          <w:tab w:val="left" w:pos="3960"/>
        </w:tabs>
        <w:rPr>
          <w:rFonts w:hint="eastAsia" w:ascii="仿宋_GB2312" w:hAnsi="仿宋_GB2312" w:eastAsia="仿宋_GB2312" w:cs="仿宋_GB2312"/>
          <w:sz w:val="28"/>
          <w:szCs w:val="28"/>
          <w:highlight w:val="none"/>
        </w:rPr>
      </w:pP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附件11:投标人信用信息查询说明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（此处填写信用信息查询渠道及截止时间、信用信息查询记录和证据留存的具体方式、信用信息的使用规则等，注意文档整体格式）</w:t>
      </w:r>
    </w:p>
    <w:p>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br w:type="page"/>
      </w:r>
    </w:p>
    <w:p>
      <w:pPr>
        <w:pStyle w:val="3"/>
        <w:spacing w:after="0" w:line="240" w:lineRule="auto"/>
        <w:jc w:val="left"/>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sz w:val="28"/>
          <w:szCs w:val="28"/>
          <w:highlight w:val="none"/>
          <w:lang w:val="en-US" w:eastAsia="zh-CN"/>
        </w:rPr>
        <w:t>附件12：</w:t>
      </w:r>
      <w:r>
        <w:rPr>
          <w:rFonts w:hint="eastAsia" w:ascii="仿宋_GB2312" w:hAnsi="仿宋_GB2312" w:eastAsia="仿宋_GB2312" w:cs="仿宋_GB2312"/>
          <w:b w:val="0"/>
          <w:bCs w:val="0"/>
          <w:kern w:val="2"/>
          <w:sz w:val="28"/>
          <w:szCs w:val="28"/>
          <w:highlight w:val="none"/>
          <w:lang w:val="en-US" w:eastAsia="zh-CN" w:bidi="ar-SA"/>
        </w:rPr>
        <w:t>偏 离 表</w:t>
      </w:r>
    </w:p>
    <w:p>
      <w:pPr>
        <w:jc w:val="cente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偏 离 表</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投标人应对招标文件中规定的商务及技术部分给予充分的考虑。为了评审的需要，投标人应将这些条款的异议逐条提出或根据以下要求的格式提出偏离。</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如无偏离，请在本页上写“无”，并附在投标文件中 。          </w:t>
      </w:r>
    </w:p>
    <w:tbl>
      <w:tblPr>
        <w:tblStyle w:val="3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127"/>
        <w:gridCol w:w="2693"/>
        <w:gridCol w:w="136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章节号</w:t>
            </w:r>
          </w:p>
        </w:tc>
        <w:tc>
          <w:tcPr>
            <w:tcW w:w="2127"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招标文件要求</w:t>
            </w:r>
          </w:p>
        </w:tc>
        <w:tc>
          <w:tcPr>
            <w:tcW w:w="2693"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投标人响应情况</w:t>
            </w:r>
          </w:p>
        </w:tc>
        <w:tc>
          <w:tcPr>
            <w:tcW w:w="1368"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是否偏离</w:t>
            </w:r>
          </w:p>
        </w:tc>
        <w:tc>
          <w:tcPr>
            <w:tcW w:w="1318" w:type="dxa"/>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偏离理由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242" w:type="dxa"/>
          </w:tcPr>
          <w:p>
            <w:pPr>
              <w:rPr>
                <w:rFonts w:hint="eastAsia" w:ascii="仿宋_GB2312" w:hAnsi="仿宋_GB2312" w:eastAsia="仿宋_GB2312" w:cs="仿宋_GB2312"/>
                <w:sz w:val="21"/>
                <w:szCs w:val="21"/>
                <w:highlight w:val="none"/>
              </w:rPr>
            </w:pPr>
          </w:p>
        </w:tc>
        <w:tc>
          <w:tcPr>
            <w:tcW w:w="2127" w:type="dxa"/>
          </w:tcPr>
          <w:p>
            <w:pPr>
              <w:rPr>
                <w:rFonts w:hint="eastAsia" w:ascii="仿宋_GB2312" w:hAnsi="仿宋_GB2312" w:eastAsia="仿宋_GB2312" w:cs="仿宋_GB2312"/>
                <w:sz w:val="21"/>
                <w:szCs w:val="21"/>
                <w:highlight w:val="none"/>
              </w:rPr>
            </w:pPr>
          </w:p>
        </w:tc>
        <w:tc>
          <w:tcPr>
            <w:tcW w:w="2693" w:type="dxa"/>
          </w:tcPr>
          <w:p>
            <w:pPr>
              <w:rPr>
                <w:rFonts w:hint="eastAsia" w:ascii="仿宋_GB2312" w:hAnsi="仿宋_GB2312" w:eastAsia="仿宋_GB2312" w:cs="仿宋_GB2312"/>
                <w:sz w:val="21"/>
                <w:szCs w:val="21"/>
                <w:highlight w:val="none"/>
              </w:rPr>
            </w:pPr>
          </w:p>
        </w:tc>
        <w:tc>
          <w:tcPr>
            <w:tcW w:w="1368" w:type="dxa"/>
          </w:tcPr>
          <w:p>
            <w:pPr>
              <w:rPr>
                <w:rFonts w:hint="eastAsia" w:ascii="仿宋_GB2312" w:hAnsi="仿宋_GB2312" w:eastAsia="仿宋_GB2312" w:cs="仿宋_GB2312"/>
                <w:sz w:val="21"/>
                <w:szCs w:val="21"/>
                <w:highlight w:val="none"/>
              </w:rPr>
            </w:pPr>
          </w:p>
        </w:tc>
        <w:tc>
          <w:tcPr>
            <w:tcW w:w="1318" w:type="dxa"/>
          </w:tcPr>
          <w:p>
            <w:pPr>
              <w:rPr>
                <w:rFonts w:hint="eastAsia" w:ascii="仿宋_GB2312" w:hAnsi="仿宋_GB2312" w:eastAsia="仿宋_GB2312" w:cs="仿宋_GB2312"/>
                <w:sz w:val="21"/>
                <w:szCs w:val="21"/>
                <w:highlight w:val="none"/>
              </w:rPr>
            </w:pPr>
          </w:p>
        </w:tc>
      </w:tr>
    </w:tbl>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投标人名称（公章）：</w:t>
      </w:r>
    </w:p>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法定代表人或代理人（签字或盖章）：</w:t>
      </w:r>
    </w:p>
    <w:p>
      <w:pPr>
        <w:spacing w:line="36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6"/>
        <w:overflowPunct w:val="0"/>
        <w:spacing w:line="500" w:lineRule="exact"/>
        <w:ind w:firstLine="0"/>
        <w:rPr>
          <w:rFonts w:hint="eastAsia" w:ascii="仿宋_GB2312" w:hAnsi="仿宋_GB2312" w:eastAsia="仿宋_GB2312" w:cs="仿宋_GB2312"/>
          <w:b/>
          <w:sz w:val="28"/>
          <w:szCs w:val="28"/>
          <w:highlight w:val="none"/>
        </w:rPr>
      </w:pPr>
    </w:p>
    <w:p>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br w:type="page"/>
      </w:r>
    </w:p>
    <w:p>
      <w:pPr>
        <w:pStyle w:val="3"/>
        <w:spacing w:after="0" w:line="240" w:lineRule="auto"/>
        <w:jc w:val="left"/>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附件13：其他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（此处为</w:t>
      </w:r>
      <w:r>
        <w:rPr>
          <w:rFonts w:hint="eastAsia" w:ascii="仿宋_GB2312" w:hAnsi="仿宋_GB2312" w:eastAsia="仿宋_GB2312" w:cs="仿宋_GB2312"/>
          <w:snapToGrid w:val="0"/>
          <w:sz w:val="24"/>
          <w:szCs w:val="24"/>
          <w:highlight w:val="none"/>
          <w:lang w:val="en-US" w:eastAsia="zh-CN"/>
        </w:rPr>
        <w:t>投标人自愿提供的其他全部文件</w:t>
      </w:r>
      <w:r>
        <w:rPr>
          <w:rFonts w:hint="eastAsia" w:ascii="仿宋_GB2312" w:hAnsi="仿宋_GB2312" w:eastAsia="仿宋_GB2312" w:cs="仿宋_GB2312"/>
          <w:b w:val="0"/>
          <w:bCs w:val="0"/>
          <w:i/>
          <w:iCs/>
          <w:sz w:val="24"/>
          <w:szCs w:val="24"/>
          <w:highlight w:val="none"/>
          <w:lang w:val="en-US" w:eastAsia="zh-CN"/>
        </w:rPr>
        <w:t>，注意文档整体格式）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8"/>
          <w:szCs w:val="28"/>
          <w:highlight w:val="none"/>
          <w:lang w:val="en-US" w:eastAsia="zh-CN"/>
        </w:rPr>
      </w:pPr>
    </w:p>
    <w:p>
      <w:pPr>
        <w:rPr>
          <w:rFonts w:hint="eastAsia" w:ascii="仿宋_GB2312" w:hAnsi="仿宋_GB2312" w:eastAsia="仿宋_GB2312" w:cs="仿宋_GB2312"/>
          <w:b w:val="0"/>
          <w:i w:val="0"/>
          <w:caps w:val="0"/>
          <w:color w:val="000000"/>
          <w:spacing w:val="0"/>
          <w:sz w:val="28"/>
          <w:szCs w:val="28"/>
          <w:highlight w:val="none"/>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微软雅黑"/>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00" w:usb3="00000000" w:csb0="003E0000" w:csb1="0000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 xml:space="preserve">常熟农商银行招标文件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461C8"/>
    <w:multiLevelType w:val="singleLevel"/>
    <w:tmpl w:val="882461C8"/>
    <w:lvl w:ilvl="0" w:tentative="0">
      <w:start w:val="1"/>
      <w:numFmt w:val="chineseCounting"/>
      <w:suff w:val="nothing"/>
      <w:lvlText w:val="（%1）"/>
      <w:lvlJc w:val="left"/>
      <w:pPr>
        <w:ind w:left="0" w:firstLine="420"/>
      </w:pPr>
      <w:rPr>
        <w:rFonts w:hint="eastAsia"/>
      </w:rPr>
    </w:lvl>
  </w:abstractNum>
  <w:abstractNum w:abstractNumId="1">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2">
    <w:nsid w:val="CFF47F79"/>
    <w:multiLevelType w:val="singleLevel"/>
    <w:tmpl w:val="CFF47F79"/>
    <w:lvl w:ilvl="0" w:tentative="0">
      <w:start w:val="1"/>
      <w:numFmt w:val="decimal"/>
      <w:suff w:val="nothing"/>
      <w:lvlText w:val="（%1）"/>
      <w:lvlJc w:val="left"/>
    </w:lvl>
  </w:abstractNum>
  <w:abstractNum w:abstractNumId="3">
    <w:nsid w:val="F240796C"/>
    <w:multiLevelType w:val="singleLevel"/>
    <w:tmpl w:val="F240796C"/>
    <w:lvl w:ilvl="0" w:tentative="0">
      <w:start w:val="1"/>
      <w:numFmt w:val="chineseCounting"/>
      <w:suff w:val="nothing"/>
      <w:lvlText w:val="（%1）"/>
      <w:lvlJc w:val="left"/>
      <w:pPr>
        <w:ind w:left="0" w:firstLine="420"/>
      </w:pPr>
      <w:rPr>
        <w:rFonts w:hint="eastAsia"/>
      </w:rPr>
    </w:lvl>
  </w:abstractNum>
  <w:abstractNum w:abstractNumId="4">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5">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6">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A09D12"/>
    <w:multiLevelType w:val="singleLevel"/>
    <w:tmpl w:val="11A09D12"/>
    <w:lvl w:ilvl="0" w:tentative="0">
      <w:start w:val="1"/>
      <w:numFmt w:val="chineseCounting"/>
      <w:suff w:val="nothing"/>
      <w:lvlText w:val="（%1）"/>
      <w:lvlJc w:val="left"/>
      <w:pPr>
        <w:ind w:left="0" w:firstLine="420"/>
      </w:pPr>
      <w:rPr>
        <w:rFonts w:hint="eastAsia"/>
      </w:rPr>
    </w:lvl>
  </w:abstractNum>
  <w:abstractNum w:abstractNumId="8">
    <w:nsid w:val="167414BF"/>
    <w:multiLevelType w:val="multilevel"/>
    <w:tmpl w:val="167414B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726BC7E"/>
    <w:multiLevelType w:val="singleLevel"/>
    <w:tmpl w:val="4726BC7E"/>
    <w:lvl w:ilvl="0" w:tentative="0">
      <w:start w:val="1"/>
      <w:numFmt w:val="decimal"/>
      <w:lvlText w:val="%1."/>
      <w:lvlJc w:val="left"/>
      <w:pPr>
        <w:tabs>
          <w:tab w:val="left" w:pos="312"/>
        </w:tabs>
      </w:pPr>
    </w:lvl>
  </w:abstractNum>
  <w:abstractNum w:abstractNumId="10">
    <w:nsid w:val="5279BCCF"/>
    <w:multiLevelType w:val="singleLevel"/>
    <w:tmpl w:val="5279BCCF"/>
    <w:lvl w:ilvl="0" w:tentative="0">
      <w:start w:val="1"/>
      <w:numFmt w:val="chineseCounting"/>
      <w:suff w:val="nothing"/>
      <w:lvlText w:val="%1、"/>
      <w:lvlJc w:val="left"/>
    </w:lvl>
  </w:abstractNum>
  <w:abstractNum w:abstractNumId="11">
    <w:nsid w:val="558EFAF7"/>
    <w:multiLevelType w:val="singleLevel"/>
    <w:tmpl w:val="558EFAF7"/>
    <w:lvl w:ilvl="0" w:tentative="0">
      <w:start w:val="1"/>
      <w:numFmt w:val="decimal"/>
      <w:lvlText w:val="%1."/>
      <w:lvlJc w:val="left"/>
      <w:pPr>
        <w:tabs>
          <w:tab w:val="left" w:pos="312"/>
        </w:tabs>
      </w:pPr>
    </w:lvl>
  </w:abstractNum>
  <w:abstractNum w:abstractNumId="12">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13">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5">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2">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3">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4">
    <w:nsid w:val="5983032A"/>
    <w:multiLevelType w:val="singleLevel"/>
    <w:tmpl w:val="5983032A"/>
    <w:lvl w:ilvl="0" w:tentative="0">
      <w:start w:val="2"/>
      <w:numFmt w:val="chineseCounting"/>
      <w:suff w:val="nothing"/>
      <w:lvlText w:val="%1、"/>
      <w:lvlJc w:val="left"/>
    </w:lvl>
  </w:abstractNum>
  <w:abstractNum w:abstractNumId="25">
    <w:nsid w:val="5987D065"/>
    <w:multiLevelType w:val="singleLevel"/>
    <w:tmpl w:val="5987D065"/>
    <w:lvl w:ilvl="0" w:tentative="0">
      <w:start w:val="1"/>
      <w:numFmt w:val="chineseCounting"/>
      <w:suff w:val="nothing"/>
      <w:lvlText w:val="%1、"/>
      <w:lvlJc w:val="left"/>
    </w:lvl>
  </w:abstractNum>
  <w:abstractNum w:abstractNumId="26">
    <w:nsid w:val="5987D4BA"/>
    <w:multiLevelType w:val="singleLevel"/>
    <w:tmpl w:val="5987D4BA"/>
    <w:lvl w:ilvl="0" w:tentative="0">
      <w:start w:val="2"/>
      <w:numFmt w:val="chineseCounting"/>
      <w:suff w:val="nothing"/>
      <w:lvlText w:val="（%1）"/>
      <w:lvlJc w:val="left"/>
    </w:lvl>
  </w:abstractNum>
  <w:abstractNum w:abstractNumId="27">
    <w:nsid w:val="7237A2EE"/>
    <w:multiLevelType w:val="singleLevel"/>
    <w:tmpl w:val="7237A2EE"/>
    <w:lvl w:ilvl="0" w:tentative="0">
      <w:start w:val="1"/>
      <w:numFmt w:val="chineseCounting"/>
      <w:suff w:val="nothing"/>
      <w:lvlText w:val="（%1）"/>
      <w:lvlJc w:val="left"/>
      <w:pPr>
        <w:ind w:left="0" w:firstLine="420"/>
      </w:pPr>
      <w:rPr>
        <w:rFonts w:hint="eastAsia"/>
      </w:rPr>
    </w:lvl>
  </w:abstractNum>
  <w:abstractNum w:abstractNumId="28">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9">
    <w:nsid w:val="7AE5E9A7"/>
    <w:multiLevelType w:val="singleLevel"/>
    <w:tmpl w:val="7AE5E9A7"/>
    <w:lvl w:ilvl="0" w:tentative="0">
      <w:start w:val="1"/>
      <w:numFmt w:val="chineseCounting"/>
      <w:suff w:val="nothing"/>
      <w:lvlText w:val="（%1）"/>
      <w:lvlJc w:val="left"/>
      <w:pPr>
        <w:ind w:left="0" w:firstLine="420"/>
      </w:pPr>
      <w:rPr>
        <w:rFonts w:hint="eastAsia"/>
      </w:rPr>
    </w:lvl>
  </w:abstractNum>
  <w:abstractNum w:abstractNumId="30">
    <w:nsid w:val="7CF61CF3"/>
    <w:multiLevelType w:val="singleLevel"/>
    <w:tmpl w:val="7CF61CF3"/>
    <w:lvl w:ilvl="0" w:tentative="0">
      <w:start w:val="1"/>
      <w:numFmt w:val="decimal"/>
      <w:suff w:val="nothing"/>
      <w:lvlText w:val="（%1）"/>
      <w:lvlJc w:val="left"/>
    </w:lvl>
  </w:abstractNum>
  <w:num w:numId="1">
    <w:abstractNumId w:val="4"/>
  </w:num>
  <w:num w:numId="2">
    <w:abstractNumId w:val="12"/>
  </w:num>
  <w:num w:numId="3">
    <w:abstractNumId w:val="27"/>
  </w:num>
  <w:num w:numId="4">
    <w:abstractNumId w:val="13"/>
  </w:num>
  <w:num w:numId="5">
    <w:abstractNumId w:val="14"/>
  </w:num>
  <w:num w:numId="6">
    <w:abstractNumId w:val="15"/>
  </w:num>
  <w:num w:numId="7">
    <w:abstractNumId w:val="7"/>
  </w:num>
  <w:num w:numId="8">
    <w:abstractNumId w:val="16"/>
  </w:num>
  <w:num w:numId="9">
    <w:abstractNumId w:val="17"/>
  </w:num>
  <w:num w:numId="10">
    <w:abstractNumId w:val="0"/>
  </w:num>
  <w:num w:numId="11">
    <w:abstractNumId w:val="1"/>
  </w:num>
  <w:num w:numId="12">
    <w:abstractNumId w:val="29"/>
  </w:num>
  <w:num w:numId="13">
    <w:abstractNumId w:val="18"/>
  </w:num>
  <w:num w:numId="14">
    <w:abstractNumId w:val="19"/>
  </w:num>
  <w:num w:numId="15">
    <w:abstractNumId w:val="20"/>
  </w:num>
  <w:num w:numId="16">
    <w:abstractNumId w:val="21"/>
  </w:num>
  <w:num w:numId="17">
    <w:abstractNumId w:val="3"/>
  </w:num>
  <w:num w:numId="18">
    <w:abstractNumId w:val="5"/>
  </w:num>
  <w:num w:numId="19">
    <w:abstractNumId w:val="11"/>
  </w:num>
  <w:num w:numId="20">
    <w:abstractNumId w:val="9"/>
  </w:num>
  <w:num w:numId="21">
    <w:abstractNumId w:val="10"/>
  </w:num>
  <w:num w:numId="22">
    <w:abstractNumId w:val="28"/>
  </w:num>
  <w:num w:numId="23">
    <w:abstractNumId w:val="22"/>
  </w:num>
  <w:num w:numId="24">
    <w:abstractNumId w:val="23"/>
  </w:num>
  <w:num w:numId="25">
    <w:abstractNumId w:val="24"/>
  </w:num>
  <w:num w:numId="26">
    <w:abstractNumId w:val="26"/>
  </w:num>
  <w:num w:numId="27">
    <w:abstractNumId w:val="8"/>
  </w:num>
  <w:num w:numId="28">
    <w:abstractNumId w:val="30"/>
  </w:num>
  <w:num w:numId="29">
    <w:abstractNumId w:val="2"/>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1A96492"/>
    <w:rsid w:val="0226032C"/>
    <w:rsid w:val="02327B7E"/>
    <w:rsid w:val="023F763D"/>
    <w:rsid w:val="02426FC4"/>
    <w:rsid w:val="024C138E"/>
    <w:rsid w:val="026003F1"/>
    <w:rsid w:val="02777751"/>
    <w:rsid w:val="02A067C4"/>
    <w:rsid w:val="02BA29F8"/>
    <w:rsid w:val="03140E87"/>
    <w:rsid w:val="031D6BFC"/>
    <w:rsid w:val="034435B9"/>
    <w:rsid w:val="03926FEA"/>
    <w:rsid w:val="03B46439"/>
    <w:rsid w:val="0412370F"/>
    <w:rsid w:val="043F6208"/>
    <w:rsid w:val="04465A59"/>
    <w:rsid w:val="04694A39"/>
    <w:rsid w:val="04972F07"/>
    <w:rsid w:val="05874BD7"/>
    <w:rsid w:val="065A5568"/>
    <w:rsid w:val="068A58DD"/>
    <w:rsid w:val="06A2432A"/>
    <w:rsid w:val="06AC59D5"/>
    <w:rsid w:val="07025CAB"/>
    <w:rsid w:val="0756131A"/>
    <w:rsid w:val="0854497E"/>
    <w:rsid w:val="0889179A"/>
    <w:rsid w:val="08AB3900"/>
    <w:rsid w:val="08CC236C"/>
    <w:rsid w:val="08E829EE"/>
    <w:rsid w:val="09BA0631"/>
    <w:rsid w:val="09D2393C"/>
    <w:rsid w:val="0A5237FA"/>
    <w:rsid w:val="0AB43546"/>
    <w:rsid w:val="0ABD15C0"/>
    <w:rsid w:val="0AD164F5"/>
    <w:rsid w:val="0B334ECE"/>
    <w:rsid w:val="0B82438F"/>
    <w:rsid w:val="0B836253"/>
    <w:rsid w:val="0BBF23F5"/>
    <w:rsid w:val="0BC37C77"/>
    <w:rsid w:val="0BDC31DE"/>
    <w:rsid w:val="0C824CC4"/>
    <w:rsid w:val="0C904C0E"/>
    <w:rsid w:val="0D0514A7"/>
    <w:rsid w:val="0D0B218D"/>
    <w:rsid w:val="0D1F1BB5"/>
    <w:rsid w:val="0D5D0AE8"/>
    <w:rsid w:val="0D8F2D46"/>
    <w:rsid w:val="0DAE5379"/>
    <w:rsid w:val="0DB16C2B"/>
    <w:rsid w:val="0DCB3E31"/>
    <w:rsid w:val="0E00519E"/>
    <w:rsid w:val="0E121931"/>
    <w:rsid w:val="0E2C07A0"/>
    <w:rsid w:val="0E702D3B"/>
    <w:rsid w:val="0F6F4C5E"/>
    <w:rsid w:val="0F8F770F"/>
    <w:rsid w:val="101F7A0E"/>
    <w:rsid w:val="10222495"/>
    <w:rsid w:val="10516EBC"/>
    <w:rsid w:val="10C776EF"/>
    <w:rsid w:val="10C8421C"/>
    <w:rsid w:val="10E92F76"/>
    <w:rsid w:val="11383706"/>
    <w:rsid w:val="11A179C1"/>
    <w:rsid w:val="11C503CC"/>
    <w:rsid w:val="12077F8E"/>
    <w:rsid w:val="12780A0F"/>
    <w:rsid w:val="12B9330F"/>
    <w:rsid w:val="12F258F9"/>
    <w:rsid w:val="131E3EC2"/>
    <w:rsid w:val="13B21DDF"/>
    <w:rsid w:val="13CF32F6"/>
    <w:rsid w:val="13DD30C3"/>
    <w:rsid w:val="14044EE5"/>
    <w:rsid w:val="14193B86"/>
    <w:rsid w:val="142C5E3A"/>
    <w:rsid w:val="149808E2"/>
    <w:rsid w:val="14A81FAA"/>
    <w:rsid w:val="14C71970"/>
    <w:rsid w:val="15212E1B"/>
    <w:rsid w:val="153C1171"/>
    <w:rsid w:val="15547E03"/>
    <w:rsid w:val="156F1F39"/>
    <w:rsid w:val="15840E3F"/>
    <w:rsid w:val="15BA039F"/>
    <w:rsid w:val="15D64E1E"/>
    <w:rsid w:val="15E66256"/>
    <w:rsid w:val="15F44A3F"/>
    <w:rsid w:val="15F461F3"/>
    <w:rsid w:val="16273CED"/>
    <w:rsid w:val="16975514"/>
    <w:rsid w:val="17F5625C"/>
    <w:rsid w:val="18123DBD"/>
    <w:rsid w:val="18352522"/>
    <w:rsid w:val="185663DA"/>
    <w:rsid w:val="18631D4E"/>
    <w:rsid w:val="18987982"/>
    <w:rsid w:val="189D20F0"/>
    <w:rsid w:val="18B8785A"/>
    <w:rsid w:val="18BD6728"/>
    <w:rsid w:val="191817D3"/>
    <w:rsid w:val="19474EE4"/>
    <w:rsid w:val="194D45C7"/>
    <w:rsid w:val="19961FDC"/>
    <w:rsid w:val="199D5D8B"/>
    <w:rsid w:val="19A24DFE"/>
    <w:rsid w:val="19B33F22"/>
    <w:rsid w:val="1A201B89"/>
    <w:rsid w:val="1A2C4A64"/>
    <w:rsid w:val="1A435120"/>
    <w:rsid w:val="1A523FB8"/>
    <w:rsid w:val="1A6C779C"/>
    <w:rsid w:val="1A8F2C3D"/>
    <w:rsid w:val="1AC64000"/>
    <w:rsid w:val="1AE65EF1"/>
    <w:rsid w:val="1B414698"/>
    <w:rsid w:val="1B5213EA"/>
    <w:rsid w:val="1B853A94"/>
    <w:rsid w:val="1B986C08"/>
    <w:rsid w:val="1C1A366B"/>
    <w:rsid w:val="1C762E6E"/>
    <w:rsid w:val="1C765BB9"/>
    <w:rsid w:val="1CA154E8"/>
    <w:rsid w:val="1CA45FE9"/>
    <w:rsid w:val="1D106803"/>
    <w:rsid w:val="1D403F99"/>
    <w:rsid w:val="1D6C0124"/>
    <w:rsid w:val="1DA3328B"/>
    <w:rsid w:val="1DE24E96"/>
    <w:rsid w:val="1E244478"/>
    <w:rsid w:val="1E6C1D9C"/>
    <w:rsid w:val="1FC00BA4"/>
    <w:rsid w:val="1FC25642"/>
    <w:rsid w:val="204A0E8E"/>
    <w:rsid w:val="205741B5"/>
    <w:rsid w:val="207B4430"/>
    <w:rsid w:val="207E05FA"/>
    <w:rsid w:val="207F7502"/>
    <w:rsid w:val="208A1F28"/>
    <w:rsid w:val="20A0246C"/>
    <w:rsid w:val="20D27DF1"/>
    <w:rsid w:val="20E022E2"/>
    <w:rsid w:val="2159297C"/>
    <w:rsid w:val="21895C02"/>
    <w:rsid w:val="21940D6B"/>
    <w:rsid w:val="21A3377D"/>
    <w:rsid w:val="21FC165E"/>
    <w:rsid w:val="221626AE"/>
    <w:rsid w:val="221E3807"/>
    <w:rsid w:val="222B3CD6"/>
    <w:rsid w:val="224A6137"/>
    <w:rsid w:val="22701E93"/>
    <w:rsid w:val="22956EF9"/>
    <w:rsid w:val="22BB36B6"/>
    <w:rsid w:val="23120D28"/>
    <w:rsid w:val="231C05A6"/>
    <w:rsid w:val="235C4E6B"/>
    <w:rsid w:val="23D03A35"/>
    <w:rsid w:val="24524F7B"/>
    <w:rsid w:val="24A90ADE"/>
    <w:rsid w:val="24B970CD"/>
    <w:rsid w:val="24DF4CB0"/>
    <w:rsid w:val="24EF1EC5"/>
    <w:rsid w:val="250A0639"/>
    <w:rsid w:val="25987B4A"/>
    <w:rsid w:val="25CF4249"/>
    <w:rsid w:val="25D128FA"/>
    <w:rsid w:val="260F3CF1"/>
    <w:rsid w:val="262B1DED"/>
    <w:rsid w:val="26567F1F"/>
    <w:rsid w:val="26774072"/>
    <w:rsid w:val="267D7EA1"/>
    <w:rsid w:val="27377058"/>
    <w:rsid w:val="27982240"/>
    <w:rsid w:val="27A24554"/>
    <w:rsid w:val="283934CC"/>
    <w:rsid w:val="28506176"/>
    <w:rsid w:val="291C7581"/>
    <w:rsid w:val="292D78B9"/>
    <w:rsid w:val="29655ACD"/>
    <w:rsid w:val="2A093786"/>
    <w:rsid w:val="2A4B5C19"/>
    <w:rsid w:val="2AA11FC9"/>
    <w:rsid w:val="2AC82D98"/>
    <w:rsid w:val="2B0F368C"/>
    <w:rsid w:val="2BE521BC"/>
    <w:rsid w:val="2C930738"/>
    <w:rsid w:val="2CF57956"/>
    <w:rsid w:val="2CF80ADA"/>
    <w:rsid w:val="2D232E8B"/>
    <w:rsid w:val="2D4B2BCC"/>
    <w:rsid w:val="2DD67FBC"/>
    <w:rsid w:val="2DDE4DF1"/>
    <w:rsid w:val="2E390794"/>
    <w:rsid w:val="2E4F5B52"/>
    <w:rsid w:val="2E5423C9"/>
    <w:rsid w:val="2E8C44A4"/>
    <w:rsid w:val="2EBB96D7"/>
    <w:rsid w:val="2ED63DAE"/>
    <w:rsid w:val="2F920070"/>
    <w:rsid w:val="2FA85CD6"/>
    <w:rsid w:val="2FBB56EA"/>
    <w:rsid w:val="2FCC0C6E"/>
    <w:rsid w:val="3044738E"/>
    <w:rsid w:val="305717B6"/>
    <w:rsid w:val="31CF0A5D"/>
    <w:rsid w:val="32113DDD"/>
    <w:rsid w:val="32226E35"/>
    <w:rsid w:val="32544F91"/>
    <w:rsid w:val="32B51499"/>
    <w:rsid w:val="32C567EF"/>
    <w:rsid w:val="32D565D1"/>
    <w:rsid w:val="32EE37BC"/>
    <w:rsid w:val="33D87D7E"/>
    <w:rsid w:val="3413415F"/>
    <w:rsid w:val="346D1CBC"/>
    <w:rsid w:val="34774473"/>
    <w:rsid w:val="34B37BB6"/>
    <w:rsid w:val="34E770F3"/>
    <w:rsid w:val="35755825"/>
    <w:rsid w:val="35AA3AE9"/>
    <w:rsid w:val="35D54B9D"/>
    <w:rsid w:val="36E166DF"/>
    <w:rsid w:val="36F0652C"/>
    <w:rsid w:val="373C6391"/>
    <w:rsid w:val="374977D6"/>
    <w:rsid w:val="3757480D"/>
    <w:rsid w:val="375E3FC2"/>
    <w:rsid w:val="3765637B"/>
    <w:rsid w:val="379D1FE1"/>
    <w:rsid w:val="37B47277"/>
    <w:rsid w:val="381C0BA9"/>
    <w:rsid w:val="3870013B"/>
    <w:rsid w:val="38B16AAF"/>
    <w:rsid w:val="38E17FBF"/>
    <w:rsid w:val="391F5F60"/>
    <w:rsid w:val="397B426B"/>
    <w:rsid w:val="39B508B0"/>
    <w:rsid w:val="39DE5349"/>
    <w:rsid w:val="39E90411"/>
    <w:rsid w:val="3A2115AC"/>
    <w:rsid w:val="3A7024CF"/>
    <w:rsid w:val="3A8C0BC9"/>
    <w:rsid w:val="3AC36277"/>
    <w:rsid w:val="3ADB73F7"/>
    <w:rsid w:val="3B1220D5"/>
    <w:rsid w:val="3B2C3D25"/>
    <w:rsid w:val="3B2C7A6D"/>
    <w:rsid w:val="3B2F1C21"/>
    <w:rsid w:val="3B4078F8"/>
    <w:rsid w:val="3B723F13"/>
    <w:rsid w:val="3BB039CA"/>
    <w:rsid w:val="3C077B24"/>
    <w:rsid w:val="3C115E11"/>
    <w:rsid w:val="3C95430B"/>
    <w:rsid w:val="3CE24E7B"/>
    <w:rsid w:val="3D0542A9"/>
    <w:rsid w:val="3DFA001C"/>
    <w:rsid w:val="3E2677C4"/>
    <w:rsid w:val="3EA95DD0"/>
    <w:rsid w:val="3EEB15D8"/>
    <w:rsid w:val="3F2C0ED7"/>
    <w:rsid w:val="3F42799A"/>
    <w:rsid w:val="3F9A5BE3"/>
    <w:rsid w:val="3FC20FCA"/>
    <w:rsid w:val="3FE78857"/>
    <w:rsid w:val="4011336D"/>
    <w:rsid w:val="40514271"/>
    <w:rsid w:val="4077181C"/>
    <w:rsid w:val="40837CC5"/>
    <w:rsid w:val="40F36ADA"/>
    <w:rsid w:val="411656A7"/>
    <w:rsid w:val="418A0B44"/>
    <w:rsid w:val="41A37CB9"/>
    <w:rsid w:val="42051E54"/>
    <w:rsid w:val="422279A7"/>
    <w:rsid w:val="42731021"/>
    <w:rsid w:val="42980C9A"/>
    <w:rsid w:val="42A542C4"/>
    <w:rsid w:val="43285D3E"/>
    <w:rsid w:val="4338624A"/>
    <w:rsid w:val="438A492C"/>
    <w:rsid w:val="43B7463B"/>
    <w:rsid w:val="43C530AC"/>
    <w:rsid w:val="446B6756"/>
    <w:rsid w:val="448D0D5E"/>
    <w:rsid w:val="44C7432E"/>
    <w:rsid w:val="44E569B4"/>
    <w:rsid w:val="456B0153"/>
    <w:rsid w:val="458925D9"/>
    <w:rsid w:val="458B155C"/>
    <w:rsid w:val="45D74323"/>
    <w:rsid w:val="45E83AD0"/>
    <w:rsid w:val="465E4660"/>
    <w:rsid w:val="469B269E"/>
    <w:rsid w:val="46F86864"/>
    <w:rsid w:val="47161412"/>
    <w:rsid w:val="477375C7"/>
    <w:rsid w:val="47AB7291"/>
    <w:rsid w:val="48570EBF"/>
    <w:rsid w:val="486253FD"/>
    <w:rsid w:val="48F117E3"/>
    <w:rsid w:val="49CA30BF"/>
    <w:rsid w:val="49CC555F"/>
    <w:rsid w:val="49D25F5D"/>
    <w:rsid w:val="4A4D77BA"/>
    <w:rsid w:val="4A7D5BA6"/>
    <w:rsid w:val="4AE21718"/>
    <w:rsid w:val="4AF24664"/>
    <w:rsid w:val="4B48076E"/>
    <w:rsid w:val="4B4E2792"/>
    <w:rsid w:val="4BC174DF"/>
    <w:rsid w:val="4BC733A0"/>
    <w:rsid w:val="4BF546D5"/>
    <w:rsid w:val="4BFA7A10"/>
    <w:rsid w:val="4C3A6825"/>
    <w:rsid w:val="4C413BB0"/>
    <w:rsid w:val="4D391A3D"/>
    <w:rsid w:val="4D3A548A"/>
    <w:rsid w:val="4DD51292"/>
    <w:rsid w:val="4DF61CD3"/>
    <w:rsid w:val="4E770D1A"/>
    <w:rsid w:val="4E8D29A3"/>
    <w:rsid w:val="4E933484"/>
    <w:rsid w:val="4E9553C8"/>
    <w:rsid w:val="4E9B37F3"/>
    <w:rsid w:val="4F431490"/>
    <w:rsid w:val="4F857078"/>
    <w:rsid w:val="4FB55C78"/>
    <w:rsid w:val="4FD533B9"/>
    <w:rsid w:val="4FDF5118"/>
    <w:rsid w:val="4FEF0AD1"/>
    <w:rsid w:val="4FFB1DED"/>
    <w:rsid w:val="5011782C"/>
    <w:rsid w:val="50501259"/>
    <w:rsid w:val="506D1992"/>
    <w:rsid w:val="50847E00"/>
    <w:rsid w:val="509E0CCF"/>
    <w:rsid w:val="51634F7E"/>
    <w:rsid w:val="51A13730"/>
    <w:rsid w:val="51D63D97"/>
    <w:rsid w:val="520B41D4"/>
    <w:rsid w:val="520D4419"/>
    <w:rsid w:val="52386CE3"/>
    <w:rsid w:val="53EF7D85"/>
    <w:rsid w:val="53FA6863"/>
    <w:rsid w:val="541444A8"/>
    <w:rsid w:val="548D4A1C"/>
    <w:rsid w:val="54B97A88"/>
    <w:rsid w:val="54FE1F29"/>
    <w:rsid w:val="568D5DF7"/>
    <w:rsid w:val="56C32EC8"/>
    <w:rsid w:val="57435CB9"/>
    <w:rsid w:val="57952EED"/>
    <w:rsid w:val="581377A6"/>
    <w:rsid w:val="582A39BE"/>
    <w:rsid w:val="585F37C6"/>
    <w:rsid w:val="58CF50A8"/>
    <w:rsid w:val="59537374"/>
    <w:rsid w:val="59A35BD0"/>
    <w:rsid w:val="5A0F136A"/>
    <w:rsid w:val="5A20190C"/>
    <w:rsid w:val="5A5341FA"/>
    <w:rsid w:val="5AF769BB"/>
    <w:rsid w:val="5B3B60A4"/>
    <w:rsid w:val="5B46714E"/>
    <w:rsid w:val="5B4A0F39"/>
    <w:rsid w:val="5B5E5416"/>
    <w:rsid w:val="5B794029"/>
    <w:rsid w:val="5C006AA4"/>
    <w:rsid w:val="5C026E80"/>
    <w:rsid w:val="5C1902AF"/>
    <w:rsid w:val="5C1D485C"/>
    <w:rsid w:val="5C1F5633"/>
    <w:rsid w:val="5C404115"/>
    <w:rsid w:val="5C5D0EEE"/>
    <w:rsid w:val="5C8247F7"/>
    <w:rsid w:val="5CA07092"/>
    <w:rsid w:val="5DBA4654"/>
    <w:rsid w:val="5DF20031"/>
    <w:rsid w:val="5E7C7C18"/>
    <w:rsid w:val="5EFA4622"/>
    <w:rsid w:val="5F2D2E24"/>
    <w:rsid w:val="60D470B0"/>
    <w:rsid w:val="60F2286C"/>
    <w:rsid w:val="61133F18"/>
    <w:rsid w:val="612A7E43"/>
    <w:rsid w:val="61357C86"/>
    <w:rsid w:val="614A23AF"/>
    <w:rsid w:val="61590E72"/>
    <w:rsid w:val="615B0D1E"/>
    <w:rsid w:val="615B5C92"/>
    <w:rsid w:val="61771EE8"/>
    <w:rsid w:val="61822DDD"/>
    <w:rsid w:val="61C03AA5"/>
    <w:rsid w:val="61D41A13"/>
    <w:rsid w:val="61DC7A24"/>
    <w:rsid w:val="620D2536"/>
    <w:rsid w:val="62625A67"/>
    <w:rsid w:val="62626C23"/>
    <w:rsid w:val="628402D0"/>
    <w:rsid w:val="62D56DCB"/>
    <w:rsid w:val="632E08B0"/>
    <w:rsid w:val="636D2BB9"/>
    <w:rsid w:val="63C24B0A"/>
    <w:rsid w:val="63DE5387"/>
    <w:rsid w:val="64014DC5"/>
    <w:rsid w:val="6410508E"/>
    <w:rsid w:val="641D0F13"/>
    <w:rsid w:val="643829A8"/>
    <w:rsid w:val="64572C5D"/>
    <w:rsid w:val="645A7169"/>
    <w:rsid w:val="646C6FE8"/>
    <w:rsid w:val="64A37505"/>
    <w:rsid w:val="64C03B57"/>
    <w:rsid w:val="64D01775"/>
    <w:rsid w:val="65761FCC"/>
    <w:rsid w:val="65906DEB"/>
    <w:rsid w:val="65C15915"/>
    <w:rsid w:val="65CB08AD"/>
    <w:rsid w:val="65F3029E"/>
    <w:rsid w:val="65F352C0"/>
    <w:rsid w:val="660D3DB9"/>
    <w:rsid w:val="661012CB"/>
    <w:rsid w:val="662F65D4"/>
    <w:rsid w:val="6650355B"/>
    <w:rsid w:val="66A3741E"/>
    <w:rsid w:val="66B614FB"/>
    <w:rsid w:val="66C478CB"/>
    <w:rsid w:val="67F658B2"/>
    <w:rsid w:val="681E7AD8"/>
    <w:rsid w:val="683F10C6"/>
    <w:rsid w:val="685C0B24"/>
    <w:rsid w:val="68961AFB"/>
    <w:rsid w:val="68B610B9"/>
    <w:rsid w:val="6904590E"/>
    <w:rsid w:val="69090B24"/>
    <w:rsid w:val="697716E5"/>
    <w:rsid w:val="698C591D"/>
    <w:rsid w:val="69D6566C"/>
    <w:rsid w:val="69E3308E"/>
    <w:rsid w:val="6A0D0F70"/>
    <w:rsid w:val="6A1A03AA"/>
    <w:rsid w:val="6A394651"/>
    <w:rsid w:val="6A5945F9"/>
    <w:rsid w:val="6A7144BE"/>
    <w:rsid w:val="6AA66486"/>
    <w:rsid w:val="6AA94832"/>
    <w:rsid w:val="6B4E7C02"/>
    <w:rsid w:val="6B533323"/>
    <w:rsid w:val="6B7A7AE3"/>
    <w:rsid w:val="6C1B6D74"/>
    <w:rsid w:val="6C325E7E"/>
    <w:rsid w:val="6CDF59DF"/>
    <w:rsid w:val="6CEB13C9"/>
    <w:rsid w:val="6D530806"/>
    <w:rsid w:val="6D79747C"/>
    <w:rsid w:val="6DCF5B68"/>
    <w:rsid w:val="6E275DF8"/>
    <w:rsid w:val="6E973570"/>
    <w:rsid w:val="6ED00995"/>
    <w:rsid w:val="6EF207FF"/>
    <w:rsid w:val="6EFE488E"/>
    <w:rsid w:val="6F0D1FC0"/>
    <w:rsid w:val="6F767EFE"/>
    <w:rsid w:val="6FBA15E8"/>
    <w:rsid w:val="6FD9DEEB"/>
    <w:rsid w:val="6FFB0052"/>
    <w:rsid w:val="700272C2"/>
    <w:rsid w:val="703C2F5B"/>
    <w:rsid w:val="704F3FE3"/>
    <w:rsid w:val="7056024D"/>
    <w:rsid w:val="70962A58"/>
    <w:rsid w:val="7098624A"/>
    <w:rsid w:val="71160067"/>
    <w:rsid w:val="71382591"/>
    <w:rsid w:val="714A7EE2"/>
    <w:rsid w:val="717F544B"/>
    <w:rsid w:val="71C13224"/>
    <w:rsid w:val="71F91A05"/>
    <w:rsid w:val="72181D1E"/>
    <w:rsid w:val="72412981"/>
    <w:rsid w:val="7251629D"/>
    <w:rsid w:val="72516DE5"/>
    <w:rsid w:val="72CA3510"/>
    <w:rsid w:val="73176CA4"/>
    <w:rsid w:val="734628D9"/>
    <w:rsid w:val="735D191F"/>
    <w:rsid w:val="736A23E7"/>
    <w:rsid w:val="73803BE2"/>
    <w:rsid w:val="740B1955"/>
    <w:rsid w:val="74545538"/>
    <w:rsid w:val="74833A17"/>
    <w:rsid w:val="74AE0429"/>
    <w:rsid w:val="74CC4F09"/>
    <w:rsid w:val="75087F41"/>
    <w:rsid w:val="75237E76"/>
    <w:rsid w:val="75414DBC"/>
    <w:rsid w:val="755C32F4"/>
    <w:rsid w:val="758F565B"/>
    <w:rsid w:val="76164B6D"/>
    <w:rsid w:val="76834386"/>
    <w:rsid w:val="76D02233"/>
    <w:rsid w:val="7731745B"/>
    <w:rsid w:val="77FFFD09"/>
    <w:rsid w:val="78276128"/>
    <w:rsid w:val="783D20D1"/>
    <w:rsid w:val="78B570CB"/>
    <w:rsid w:val="78FE1A42"/>
    <w:rsid w:val="79311880"/>
    <w:rsid w:val="79560A40"/>
    <w:rsid w:val="79CB6D6F"/>
    <w:rsid w:val="7A022E0D"/>
    <w:rsid w:val="7A1265E7"/>
    <w:rsid w:val="7A826731"/>
    <w:rsid w:val="7AF30168"/>
    <w:rsid w:val="7B1633FD"/>
    <w:rsid w:val="7B5675BC"/>
    <w:rsid w:val="7B724861"/>
    <w:rsid w:val="7C0619D3"/>
    <w:rsid w:val="7C195293"/>
    <w:rsid w:val="7C3051CE"/>
    <w:rsid w:val="7C35538A"/>
    <w:rsid w:val="7C7C41DC"/>
    <w:rsid w:val="7CCB2628"/>
    <w:rsid w:val="7D0E604F"/>
    <w:rsid w:val="7D3373CB"/>
    <w:rsid w:val="7D4204CE"/>
    <w:rsid w:val="7D4B6CF2"/>
    <w:rsid w:val="7DA61D19"/>
    <w:rsid w:val="7DB83F32"/>
    <w:rsid w:val="7DC86131"/>
    <w:rsid w:val="7DC90FFE"/>
    <w:rsid w:val="7DCD64E1"/>
    <w:rsid w:val="7DEA337D"/>
    <w:rsid w:val="7E6251B3"/>
    <w:rsid w:val="7E834979"/>
    <w:rsid w:val="7ED73662"/>
    <w:rsid w:val="7EDB6AD5"/>
    <w:rsid w:val="7F1A4A92"/>
    <w:rsid w:val="7F57674C"/>
    <w:rsid w:val="7F654BFE"/>
    <w:rsid w:val="7F7A49F2"/>
    <w:rsid w:val="7FA600A4"/>
    <w:rsid w:val="7FB06742"/>
    <w:rsid w:val="7FB72AE3"/>
    <w:rsid w:val="7FCE2DD1"/>
    <w:rsid w:val="BBDB4701"/>
    <w:rsid w:val="BDCCD6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outlineLvl w:val="0"/>
    </w:pPr>
    <w:rPr>
      <w:rFonts w:ascii="仿宋_GB2312" w:eastAsia="仿宋_GB2312"/>
      <w:sz w:val="28"/>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before="260" w:after="260" w:line="413" w:lineRule="auto"/>
      <w:jc w:val="center"/>
      <w:outlineLvl w:val="2"/>
    </w:pPr>
    <w:rPr>
      <w:b/>
      <w:sz w:val="32"/>
    </w:rPr>
  </w:style>
  <w:style w:type="paragraph" w:styleId="5">
    <w:name w:val="heading 4"/>
    <w:basedOn w:val="1"/>
    <w:next w:val="6"/>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next w:val="1"/>
    <w:link w:val="120"/>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7"/>
    <w:qFormat/>
    <w:uiPriority w:val="0"/>
    <w:rPr>
      <w:rFonts w:ascii="宋体"/>
      <w:sz w:val="18"/>
      <w:szCs w:val="18"/>
    </w:rPr>
  </w:style>
  <w:style w:type="paragraph" w:styleId="14">
    <w:name w:val="annotation text"/>
    <w:basedOn w:val="1"/>
    <w:link w:val="118"/>
    <w:semiHidden/>
    <w:qFormat/>
    <w:uiPriority w:val="0"/>
    <w:pPr>
      <w:jc w:val="left"/>
    </w:pPr>
    <w:rPr>
      <w:szCs w:val="24"/>
    </w:rPr>
  </w:style>
  <w:style w:type="paragraph" w:styleId="15">
    <w:name w:val="Salutation"/>
    <w:basedOn w:val="1"/>
    <w:next w:val="1"/>
    <w:link w:val="107"/>
    <w:qFormat/>
    <w:uiPriority w:val="0"/>
    <w:rPr>
      <w:szCs w:val="24"/>
    </w:rPr>
  </w:style>
  <w:style w:type="paragraph" w:styleId="16">
    <w:name w:val="Body Text 3"/>
    <w:basedOn w:val="1"/>
    <w:link w:val="110"/>
    <w:qFormat/>
    <w:uiPriority w:val="0"/>
    <w:pPr>
      <w:spacing w:line="300" w:lineRule="auto"/>
    </w:pPr>
    <w:rPr>
      <w:rFonts w:ascii="宋体" w:hAnsi="宋体" w:cs="Arial"/>
      <w:b/>
      <w:szCs w:val="24"/>
    </w:rPr>
  </w:style>
  <w:style w:type="paragraph" w:styleId="17">
    <w:name w:val="Body Text"/>
    <w:basedOn w:val="1"/>
    <w:link w:val="96"/>
    <w:qFormat/>
    <w:uiPriority w:val="0"/>
    <w:pPr>
      <w:spacing w:line="480" w:lineRule="auto"/>
      <w:jc w:val="center"/>
    </w:pPr>
    <w:rPr>
      <w:rFonts w:hint="eastAsia" w:ascii="宋体" w:eastAsia="楷体_GB2312"/>
      <w:b/>
      <w:sz w:val="72"/>
    </w:rPr>
  </w:style>
  <w:style w:type="paragraph" w:styleId="18">
    <w:name w:val="Body Text Indent"/>
    <w:basedOn w:val="1"/>
    <w:link w:val="105"/>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7"/>
    <w:qFormat/>
    <w:uiPriority w:val="0"/>
    <w:rPr>
      <w:rFonts w:hint="eastAsia" w:ascii="宋体" w:hAnsi="Courier New"/>
    </w:rPr>
  </w:style>
  <w:style w:type="paragraph" w:styleId="21">
    <w:name w:val="Date"/>
    <w:basedOn w:val="1"/>
    <w:next w:val="1"/>
    <w:link w:val="109"/>
    <w:qFormat/>
    <w:uiPriority w:val="0"/>
    <w:pPr>
      <w:ind w:left="100" w:leftChars="2500"/>
    </w:pPr>
    <w:rPr>
      <w:rFonts w:ascii="宋体" w:hAnsi="宋体"/>
      <w:bCs/>
      <w:sz w:val="28"/>
      <w:szCs w:val="24"/>
    </w:rPr>
  </w:style>
  <w:style w:type="paragraph" w:styleId="22">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5"/>
    <w:semiHidden/>
    <w:qFormat/>
    <w:uiPriority w:val="0"/>
    <w:rPr>
      <w:sz w:val="18"/>
      <w:szCs w:val="18"/>
    </w:rPr>
  </w:style>
  <w:style w:type="paragraph" w:styleId="24">
    <w:name w:val="footer"/>
    <w:basedOn w:val="1"/>
    <w:link w:val="92"/>
    <w:unhideWhenUsed/>
    <w:qFormat/>
    <w:uiPriority w:val="0"/>
    <w:pPr>
      <w:tabs>
        <w:tab w:val="center" w:pos="4153"/>
        <w:tab w:val="right" w:pos="8306"/>
      </w:tabs>
      <w:snapToGrid w:val="0"/>
      <w:jc w:val="left"/>
    </w:pPr>
    <w:rPr>
      <w:sz w:val="18"/>
      <w:szCs w:val="18"/>
    </w:rPr>
  </w:style>
  <w:style w:type="paragraph" w:styleId="25">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4"/>
    <w:qFormat/>
    <w:uiPriority w:val="0"/>
    <w:pPr>
      <w:ind w:firstLine="420" w:firstLineChars="200"/>
    </w:pPr>
    <w:rPr>
      <w:szCs w:val="24"/>
    </w:rPr>
  </w:style>
  <w:style w:type="paragraph" w:styleId="28">
    <w:name w:val="Body Text 2"/>
    <w:basedOn w:val="1"/>
    <w:link w:val="108"/>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19"/>
    <w:qFormat/>
    <w:uiPriority w:val="0"/>
    <w:pPr>
      <w:spacing w:after="120" w:line="240" w:lineRule="auto"/>
      <w:ind w:firstLine="420" w:firstLineChars="100"/>
      <w:jc w:val="both"/>
    </w:pPr>
    <w:rPr>
      <w:rFonts w:hint="default" w:ascii="Times New Roman" w:eastAsia="宋体"/>
      <w:b w:val="0"/>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CC"/>
      <w:u w:val="single"/>
    </w:rPr>
  </w:style>
  <w:style w:type="character" w:styleId="39">
    <w:name w:val="annotation reference"/>
    <w:semiHidden/>
    <w:qFormat/>
    <w:uiPriority w:val="0"/>
    <w:rPr>
      <w:sz w:val="21"/>
      <w:szCs w:val="21"/>
    </w:r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3"/>
    <w:qFormat/>
    <w:uiPriority w:val="0"/>
    <w:pPr>
      <w:spacing w:line="240" w:lineRule="auto"/>
    </w:pPr>
    <w:rPr>
      <w:rFonts w:eastAsia="宋体"/>
      <w:szCs w:val="20"/>
    </w:rPr>
  </w:style>
  <w:style w:type="paragraph" w:customStyle="1" w:styleId="61">
    <w:name w:val="样式 标题 3H3h3Bold Headbh33rd levelh4Head 3level_3PIM 3L..."/>
    <w:basedOn w:val="4"/>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0"/>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6"/>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5"/>
    <w:qFormat/>
    <w:uiPriority w:val="0"/>
    <w:rPr>
      <w:sz w:val="18"/>
      <w:szCs w:val="18"/>
    </w:rPr>
  </w:style>
  <w:style w:type="character" w:customStyle="1" w:styleId="92">
    <w:name w:val="页脚 Char"/>
    <w:link w:val="24"/>
    <w:qFormat/>
    <w:uiPriority w:val="0"/>
    <w:rPr>
      <w:sz w:val="18"/>
      <w:szCs w:val="18"/>
    </w:rPr>
  </w:style>
  <w:style w:type="character" w:customStyle="1" w:styleId="93">
    <w:name w:val="标题 1 Char"/>
    <w:link w:val="2"/>
    <w:qFormat/>
    <w:uiPriority w:val="0"/>
    <w:rPr>
      <w:rFonts w:ascii="仿宋_GB2312" w:hAnsi="Times New Roman" w:eastAsia="仿宋_GB2312" w:cs="Times New Roman"/>
      <w:sz w:val="28"/>
      <w:szCs w:val="20"/>
    </w:rPr>
  </w:style>
  <w:style w:type="character" w:customStyle="1" w:styleId="94">
    <w:name w:val="标题 2 Char"/>
    <w:link w:val="3"/>
    <w:qFormat/>
    <w:uiPriority w:val="0"/>
    <w:rPr>
      <w:rFonts w:ascii="Arial" w:hAnsi="Arial" w:eastAsia="黑体" w:cs="Times New Roman"/>
      <w:b/>
      <w:bCs/>
      <w:sz w:val="32"/>
      <w:szCs w:val="32"/>
    </w:rPr>
  </w:style>
  <w:style w:type="character" w:customStyle="1" w:styleId="95">
    <w:name w:val="标题 3 Char"/>
    <w:link w:val="4"/>
    <w:qFormat/>
    <w:uiPriority w:val="0"/>
    <w:rPr>
      <w:rFonts w:ascii="Times New Roman" w:hAnsi="Times New Roman" w:eastAsia="宋体" w:cs="Times New Roman"/>
      <w:b/>
      <w:sz w:val="32"/>
      <w:szCs w:val="20"/>
    </w:rPr>
  </w:style>
  <w:style w:type="character" w:customStyle="1" w:styleId="96">
    <w:name w:val="正文文本 Char"/>
    <w:link w:val="17"/>
    <w:qFormat/>
    <w:uiPriority w:val="0"/>
    <w:rPr>
      <w:rFonts w:ascii="宋体" w:hAnsi="Times New Roman" w:eastAsia="楷体_GB2312" w:cs="Times New Roman"/>
      <w:b/>
      <w:sz w:val="72"/>
      <w:szCs w:val="20"/>
    </w:rPr>
  </w:style>
  <w:style w:type="character" w:customStyle="1" w:styleId="97">
    <w:name w:val="纯文本 Char"/>
    <w:link w:val="20"/>
    <w:qFormat/>
    <w:uiPriority w:val="0"/>
    <w:rPr>
      <w:rFonts w:ascii="宋体" w:hAnsi="Courier New" w:eastAsia="宋体" w:cs="Times New Roman"/>
      <w:szCs w:val="20"/>
    </w:rPr>
  </w:style>
  <w:style w:type="character" w:customStyle="1" w:styleId="98">
    <w:name w:val="标题 4 Char"/>
    <w:link w:val="5"/>
    <w:qFormat/>
    <w:uiPriority w:val="0"/>
    <w:rPr>
      <w:rFonts w:ascii="宋体" w:hAnsi="Arial" w:eastAsia="宋体" w:cs="Times New Roman"/>
      <w:snapToGrid w:val="0"/>
      <w:color w:val="000000"/>
      <w:kern w:val="0"/>
      <w:szCs w:val="20"/>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6 Char"/>
    <w:link w:val="8"/>
    <w:qFormat/>
    <w:uiPriority w:val="0"/>
    <w:rPr>
      <w:rFonts w:ascii="Arial" w:hAnsi="Arial" w:eastAsia="黑体" w:cs="Times New Roman"/>
      <w:b/>
      <w:bCs/>
      <w:sz w:val="24"/>
      <w:szCs w:val="24"/>
    </w:rPr>
  </w:style>
  <w:style w:type="character" w:customStyle="1" w:styleId="101">
    <w:name w:val="标题 7 Char"/>
    <w:link w:val="9"/>
    <w:qFormat/>
    <w:uiPriority w:val="0"/>
    <w:rPr>
      <w:rFonts w:ascii="Times New Roman" w:hAnsi="Times New Roman" w:eastAsia="宋体" w:cs="Times New Roman"/>
      <w:b/>
      <w:bCs/>
      <w:sz w:val="24"/>
      <w:szCs w:val="24"/>
    </w:rPr>
  </w:style>
  <w:style w:type="character" w:customStyle="1" w:styleId="102">
    <w:name w:val="标题 8 Char"/>
    <w:link w:val="10"/>
    <w:qFormat/>
    <w:uiPriority w:val="0"/>
    <w:rPr>
      <w:rFonts w:ascii="Arial" w:hAnsi="Arial" w:eastAsia="黑体" w:cs="Times New Roman"/>
      <w:sz w:val="24"/>
      <w:szCs w:val="24"/>
    </w:rPr>
  </w:style>
  <w:style w:type="character" w:customStyle="1" w:styleId="103">
    <w:name w:val="标题 9 Char"/>
    <w:link w:val="11"/>
    <w:qFormat/>
    <w:uiPriority w:val="0"/>
    <w:rPr>
      <w:rFonts w:ascii="Arial" w:hAnsi="Arial" w:eastAsia="黑体" w:cs="Times New Roman"/>
      <w:szCs w:val="21"/>
    </w:rPr>
  </w:style>
  <w:style w:type="character" w:customStyle="1" w:styleId="104">
    <w:name w:val="正文文本缩进 3 Char"/>
    <w:link w:val="27"/>
    <w:qFormat/>
    <w:uiPriority w:val="0"/>
    <w:rPr>
      <w:rFonts w:ascii="Times New Roman" w:hAnsi="Times New Roman" w:eastAsia="宋体" w:cs="Times New Roman"/>
      <w:szCs w:val="24"/>
    </w:rPr>
  </w:style>
  <w:style w:type="character" w:customStyle="1" w:styleId="105">
    <w:name w:val="正文文本缩进 Char"/>
    <w:link w:val="18"/>
    <w:qFormat/>
    <w:uiPriority w:val="0"/>
    <w:rPr>
      <w:rFonts w:ascii="Times New Roman" w:hAnsi="Times New Roman" w:eastAsia="宋体" w:cs="Times New Roman"/>
      <w:szCs w:val="24"/>
    </w:rPr>
  </w:style>
  <w:style w:type="character" w:customStyle="1" w:styleId="106">
    <w:name w:val="正文文本缩进 2 Char"/>
    <w:link w:val="22"/>
    <w:qFormat/>
    <w:uiPriority w:val="0"/>
    <w:rPr>
      <w:rFonts w:ascii="宋体-18030" w:hAnsi="宋体-18030" w:eastAsia="宋体-18030" w:cs="Times New Roman"/>
      <w:sz w:val="28"/>
      <w:szCs w:val="24"/>
    </w:rPr>
  </w:style>
  <w:style w:type="character" w:customStyle="1" w:styleId="107">
    <w:name w:val="称呼 Char"/>
    <w:link w:val="15"/>
    <w:qFormat/>
    <w:uiPriority w:val="0"/>
    <w:rPr>
      <w:rFonts w:ascii="Times New Roman" w:hAnsi="Times New Roman" w:eastAsia="宋体" w:cs="Times New Roman"/>
      <w:szCs w:val="24"/>
    </w:rPr>
  </w:style>
  <w:style w:type="character" w:customStyle="1" w:styleId="108">
    <w:name w:val="正文文本 2 Char"/>
    <w:link w:val="28"/>
    <w:qFormat/>
    <w:uiPriority w:val="0"/>
    <w:rPr>
      <w:rFonts w:ascii="Times New Roman" w:hAnsi="Times New Roman" w:eastAsia="宋体" w:cs="Times New Roman"/>
      <w:szCs w:val="24"/>
    </w:rPr>
  </w:style>
  <w:style w:type="character" w:customStyle="1" w:styleId="109">
    <w:name w:val="日期 Char"/>
    <w:link w:val="21"/>
    <w:qFormat/>
    <w:uiPriority w:val="0"/>
    <w:rPr>
      <w:rFonts w:ascii="宋体" w:hAnsi="宋体" w:eastAsia="宋体" w:cs="Times New Roman"/>
      <w:bCs/>
      <w:sz w:val="28"/>
      <w:szCs w:val="24"/>
    </w:rPr>
  </w:style>
  <w:style w:type="character" w:customStyle="1" w:styleId="110">
    <w:name w:val="正文文本 3 Char"/>
    <w:link w:val="16"/>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0"/>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3"/>
    <w:semiHidden/>
    <w:qFormat/>
    <w:uiPriority w:val="0"/>
    <w:rPr>
      <w:rFonts w:ascii="Times New Roman" w:hAnsi="Times New Roman" w:eastAsia="宋体" w:cs="Times New Roman"/>
      <w:sz w:val="18"/>
      <w:szCs w:val="18"/>
    </w:rPr>
  </w:style>
  <w:style w:type="character" w:customStyle="1" w:styleId="116">
    <w:name w:val="unnamed1"/>
    <w:basedOn w:val="34"/>
    <w:qFormat/>
    <w:uiPriority w:val="0"/>
  </w:style>
  <w:style w:type="character" w:customStyle="1" w:styleId="117">
    <w:name w:val="文档结构图 Char"/>
    <w:link w:val="13"/>
    <w:qFormat/>
    <w:uiPriority w:val="0"/>
    <w:rPr>
      <w:rFonts w:ascii="宋体" w:hAnsi="Times New Roman" w:eastAsia="宋体" w:cs="Times New Roman"/>
      <w:sz w:val="18"/>
      <w:szCs w:val="18"/>
    </w:rPr>
  </w:style>
  <w:style w:type="character" w:customStyle="1" w:styleId="118">
    <w:name w:val="批注文字 Char"/>
    <w:link w:val="14"/>
    <w:semiHidden/>
    <w:qFormat/>
    <w:uiPriority w:val="0"/>
    <w:rPr>
      <w:rFonts w:ascii="Times New Roman" w:hAnsi="Times New Roman" w:eastAsia="宋体" w:cs="Times New Roman"/>
      <w:szCs w:val="24"/>
    </w:rPr>
  </w:style>
  <w:style w:type="character" w:customStyle="1" w:styleId="119">
    <w:name w:val="正文首行缩进 Char"/>
    <w:link w:val="31"/>
    <w:qFormat/>
    <w:uiPriority w:val="0"/>
    <w:rPr>
      <w:rFonts w:ascii="Times New Roman" w:hAnsi="Times New Roman" w:eastAsia="宋体" w:cs="Times New Roman"/>
      <w:sz w:val="72"/>
      <w:szCs w:val="24"/>
    </w:rPr>
  </w:style>
  <w:style w:type="character" w:customStyle="1" w:styleId="120">
    <w:name w:val="正文缩进 Char"/>
    <w:link w:val="6"/>
    <w:qFormat/>
    <w:uiPriority w:val="0"/>
    <w:rPr>
      <w:rFonts w:ascii="Times New Roman" w:hAnsi="Times New Roman" w:eastAsia="宋体" w:cs="Times New Roman"/>
      <w:sz w:val="24"/>
      <w:szCs w:val="20"/>
    </w:rPr>
  </w:style>
  <w:style w:type="character" w:customStyle="1" w:styleId="121">
    <w:name w:val="font51"/>
    <w:basedOn w:val="34"/>
    <w:qFormat/>
    <w:uiPriority w:val="0"/>
    <w:rPr>
      <w:rFonts w:hint="default" w:ascii="Arial" w:hAnsi="Arial" w:cs="Arial"/>
      <w:color w:val="000000"/>
      <w:sz w:val="20"/>
      <w:szCs w:val="20"/>
      <w:u w:val="none"/>
    </w:rPr>
  </w:style>
  <w:style w:type="character" w:customStyle="1" w:styleId="122">
    <w:name w:val="font61"/>
    <w:basedOn w:val="34"/>
    <w:qFormat/>
    <w:uiPriority w:val="0"/>
    <w:rPr>
      <w:rFonts w:hint="eastAsia" w:ascii="宋体" w:hAnsi="宋体" w:eastAsia="宋体"/>
      <w:color w:val="000000"/>
      <w:sz w:val="20"/>
      <w:szCs w:val="20"/>
      <w:u w:val="none"/>
    </w:rPr>
  </w:style>
  <w:style w:type="paragraph" w:customStyle="1" w:styleId="123">
    <w:name w:val="纯文本1"/>
    <w:basedOn w:val="1"/>
    <w:qFormat/>
    <w:uiPriority w:val="0"/>
    <w:rPr>
      <w:rFonts w:ascii="宋体" w:hAnsi="Courier New"/>
    </w:rPr>
  </w:style>
  <w:style w:type="character" w:customStyle="1" w:styleId="124">
    <w:name w:val="font81"/>
    <w:basedOn w:val="34"/>
    <w:qFormat/>
    <w:uiPriority w:val="0"/>
    <w:rPr>
      <w:rFonts w:hint="eastAsia" w:ascii="宋体" w:hAnsi="宋体" w:eastAsia="宋体" w:cs="宋体"/>
      <w:color w:val="000000"/>
      <w:sz w:val="24"/>
      <w:szCs w:val="24"/>
      <w:u w:val="single"/>
    </w:rPr>
  </w:style>
  <w:style w:type="character" w:customStyle="1" w:styleId="125">
    <w:name w:val="font71"/>
    <w:basedOn w:val="34"/>
    <w:qFormat/>
    <w:uiPriority w:val="0"/>
    <w:rPr>
      <w:rFonts w:hint="eastAsia" w:ascii="宋体" w:hAnsi="宋体" w:eastAsia="宋体" w:cs="宋体"/>
      <w:color w:val="000000"/>
      <w:sz w:val="24"/>
      <w:szCs w:val="24"/>
      <w:u w:val="none"/>
    </w:rPr>
  </w:style>
  <w:style w:type="character" w:customStyle="1" w:styleId="126">
    <w:name w:val="font31"/>
    <w:basedOn w:val="34"/>
    <w:qFormat/>
    <w:uiPriority w:val="0"/>
    <w:rPr>
      <w:rFonts w:hint="eastAsia" w:ascii="宋体" w:hAnsi="宋体" w:eastAsia="宋体" w:cs="宋体"/>
      <w:color w:val="FF0000"/>
      <w:sz w:val="24"/>
      <w:szCs w:val="24"/>
      <w:u w:val="none"/>
    </w:rPr>
  </w:style>
  <w:style w:type="character" w:customStyle="1" w:styleId="127">
    <w:name w:val="font41"/>
    <w:basedOn w:val="34"/>
    <w:qFormat/>
    <w:uiPriority w:val="0"/>
    <w:rPr>
      <w:rFonts w:hint="eastAsia" w:ascii="宋体" w:hAnsi="宋体" w:eastAsia="宋体" w:cs="宋体"/>
      <w:color w:val="FF0000"/>
      <w:sz w:val="24"/>
      <w:szCs w:val="24"/>
      <w:u w:val="single"/>
    </w:rPr>
  </w:style>
  <w:style w:type="character" w:customStyle="1" w:styleId="128">
    <w:name w:val="font21"/>
    <w:basedOn w:val="34"/>
    <w:qFormat/>
    <w:uiPriority w:val="0"/>
    <w:rPr>
      <w:rFonts w:hint="eastAsia" w:ascii="宋体" w:hAnsi="宋体" w:eastAsia="宋体" w:cs="宋体"/>
      <w:color w:val="000000"/>
      <w:sz w:val="24"/>
      <w:szCs w:val="24"/>
      <w:u w:val="none"/>
    </w:rPr>
  </w:style>
  <w:style w:type="character" w:customStyle="1" w:styleId="129">
    <w:name w:val="font01"/>
    <w:basedOn w:val="34"/>
    <w:qFormat/>
    <w:uiPriority w:val="0"/>
    <w:rPr>
      <w:rFonts w:hint="eastAsia" w:ascii="宋体" w:hAnsi="宋体" w:eastAsia="宋体" w:cs="宋体"/>
      <w:color w:val="000000"/>
      <w:sz w:val="24"/>
      <w:szCs w:val="24"/>
      <w:u w:val="single"/>
    </w:rPr>
  </w:style>
  <w:style w:type="character" w:customStyle="1" w:styleId="130">
    <w:name w:val="font121"/>
    <w:basedOn w:val="34"/>
    <w:qFormat/>
    <w:uiPriority w:val="0"/>
    <w:rPr>
      <w:rFonts w:hint="eastAsia" w:ascii="宋体" w:hAnsi="宋体" w:eastAsia="宋体" w:cs="宋体"/>
      <w:b/>
      <w:color w:val="000000"/>
      <w:sz w:val="22"/>
      <w:szCs w:val="22"/>
      <w:u w:val="single"/>
    </w:rPr>
  </w:style>
  <w:style w:type="paragraph" w:customStyle="1" w:styleId="131">
    <w:name w:val="列表段落3"/>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10</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2015-03-20T09:06:00Z</dcterms:created>
  <dc:creator>liaozx</dc:creator>
  <cp:lastModifiedBy>Administrator</cp:lastModifiedBy>
  <dcterms:modified xsi:type="dcterms:W3CDTF">2024-08-05T00:46:12Z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581B308DF716416E90C622F34FA4421C</vt:lpwstr>
  </property>
</Properties>
</file>