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一、企业综合金融服务平台（新网银）应用程序下载地址：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instrText xml:space="preserve"> HYPERLINK "https://cdn.csrcbank.com/fpaas/36194532_default/native/WIN-1.0.2.9/CCEbankClientCSRCB-1.0.2.9.exe" </w:instrTex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36"/>
          <w:lang w:val="en-US" w:eastAsia="zh-CN"/>
        </w:rPr>
        <w:t>https://cdn.csrcbank.com/fpaas/36194532_default/native/WIN-1.0.2.9/CCEbankClientCSRCB-1.0.2.9.exe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备注：复制上述链接打开浏览器下载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二、企业综合金融服务平台（新网银）登录网址: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instrText xml:space="preserve"> HYPERLINK "https://eifsp.csrcbank.com/eweb" </w:instrTex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36"/>
          <w:lang w:val="en-US" w:eastAsia="zh-CN"/>
        </w:rPr>
        <w:t>https://eifsp.csrcbank.com/eweb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浏览器不能使用IE或IE内核的360极速浏览器，支持谷歌、Edge、火狐、UC等主流浏览器；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WINDOWS XP系统建议使用应用程序登录。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三、常银生意APP（新企业手机银行）下载二维码</w:t>
      </w:r>
    </w:p>
    <w:p>
      <w:pP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1、下载二维码（安卓）：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19200" cy="1219200"/>
            <wp:effectExtent l="0" t="0" r="0" b="0"/>
            <wp:docPr id="3" name="图片 3" descr="安卓最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卓最新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2、下载二维码（IOS）：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79855" cy="1334135"/>
            <wp:effectExtent l="0" t="0" r="10795" b="18415"/>
            <wp:docPr id="2" name="图片 2" descr="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OS"/>
                    <pic:cNvPicPr>
                      <a:picLocks noChangeAspect="1"/>
                    </pic:cNvPicPr>
                  </pic:nvPicPr>
                  <pic:blipFill>
                    <a:blip r:embed="rId5"/>
                    <a:srcRect l="6609" t="7830" r="4903" b="6609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CC424"/>
    <w:multiLevelType w:val="singleLevel"/>
    <w:tmpl w:val="3FCCC42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2043"/>
    <w:rsid w:val="3B2D3476"/>
    <w:rsid w:val="3D8A631A"/>
    <w:rsid w:val="3E520D1B"/>
    <w:rsid w:val="58F62043"/>
    <w:rsid w:val="5AF95D5E"/>
    <w:rsid w:val="627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2022-12-06T08:36:00Z</dcterms:created>
  <dc:creator>蒋恬</dc:creator>
  <cp:lastModifiedBy>蒋恬</cp:lastModifiedBy>
  <dcterms:modified xsi:type="dcterms:W3CDTF">2023-02-03T08:08:19Z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97F8D52E443645DAAFBCFCA643D45662</vt:lpwstr>
  </property>
</Properties>
</file>